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43" w:rsidRPr="002A3143" w:rsidRDefault="002A3143" w:rsidP="002A3143">
      <w:pPr>
        <w:spacing w:after="0"/>
        <w:rPr>
          <w:rFonts w:eastAsia="Arial"/>
        </w:rPr>
      </w:pPr>
    </w:p>
    <w:tbl>
      <w:tblPr>
        <w:tblStyle w:val="TableGrid"/>
        <w:tblW w:w="15446" w:type="dxa"/>
        <w:jc w:val="center"/>
        <w:tblInd w:w="-16" w:type="dxa"/>
        <w:tblLayout w:type="fixed"/>
        <w:tblLook w:val="04A0" w:firstRow="1" w:lastRow="0" w:firstColumn="1" w:lastColumn="0" w:noHBand="0" w:noVBand="1"/>
      </w:tblPr>
      <w:tblGrid>
        <w:gridCol w:w="2574"/>
        <w:gridCol w:w="993"/>
        <w:gridCol w:w="5812"/>
        <w:gridCol w:w="1134"/>
        <w:gridCol w:w="3260"/>
        <w:gridCol w:w="1673"/>
      </w:tblGrid>
      <w:tr w:rsidR="006A08CA" w:rsidRPr="00B634CF" w:rsidTr="00771396">
        <w:trPr>
          <w:trHeight w:hRule="exact" w:val="417"/>
          <w:jc w:val="center"/>
        </w:trPr>
        <w:tc>
          <w:tcPr>
            <w:tcW w:w="15446"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vAlign w:val="center"/>
          </w:tcPr>
          <w:p w:rsidR="006A08CA" w:rsidRPr="006A08CA" w:rsidRDefault="006A08CA" w:rsidP="006A08CA">
            <w:pPr>
              <w:spacing w:after="0" w:line="276" w:lineRule="auto"/>
              <w:rPr>
                <w:rFonts w:cs="Arial"/>
                <w:b/>
                <w:sz w:val="22"/>
                <w:szCs w:val="22"/>
              </w:rPr>
            </w:pPr>
            <w:r>
              <w:rPr>
                <w:rFonts w:cs="Arial"/>
                <w:b/>
                <w:sz w:val="22"/>
                <w:szCs w:val="22"/>
              </w:rPr>
              <w:t>1. Summary information - 3 academic years</w:t>
            </w:r>
          </w:p>
        </w:tc>
      </w:tr>
      <w:tr w:rsidR="00186794" w:rsidRPr="00B634CF" w:rsidTr="00771396">
        <w:trPr>
          <w:trHeight w:hRule="exact" w:val="417"/>
          <w:jc w:val="center"/>
        </w:trPr>
        <w:tc>
          <w:tcPr>
            <w:tcW w:w="15446"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vAlign w:val="center"/>
          </w:tcPr>
          <w:p w:rsidR="00186794" w:rsidRPr="006A08CA" w:rsidRDefault="00186794" w:rsidP="006A08CA">
            <w:pPr>
              <w:spacing w:after="0" w:line="276" w:lineRule="auto"/>
              <w:rPr>
                <w:rFonts w:cs="Arial"/>
                <w:b/>
                <w:sz w:val="22"/>
                <w:szCs w:val="22"/>
              </w:rPr>
            </w:pPr>
            <w:r w:rsidRPr="006A08CA">
              <w:rPr>
                <w:rFonts w:cs="Arial"/>
                <w:b/>
                <w:sz w:val="22"/>
                <w:szCs w:val="22"/>
              </w:rPr>
              <w:t>Summary information</w:t>
            </w:r>
            <w:r w:rsidR="00E3593F" w:rsidRPr="006A08CA">
              <w:rPr>
                <w:rFonts w:cs="Arial"/>
                <w:b/>
                <w:sz w:val="22"/>
                <w:szCs w:val="22"/>
              </w:rPr>
              <w:t xml:space="preserve"> </w:t>
            </w:r>
            <w:r w:rsidR="00DB6DB4" w:rsidRPr="006A08CA">
              <w:rPr>
                <w:rFonts w:cs="Arial"/>
                <w:b/>
                <w:sz w:val="22"/>
                <w:szCs w:val="22"/>
              </w:rPr>
              <w:t xml:space="preserve"> </w:t>
            </w:r>
            <w:r w:rsidR="00DB6DB4" w:rsidRPr="006A08CA">
              <w:rPr>
                <w:rFonts w:cs="Arial"/>
                <w:b/>
                <w:color w:val="FF0000"/>
                <w:sz w:val="22"/>
                <w:szCs w:val="22"/>
              </w:rPr>
              <w:t>2019 - 2020</w:t>
            </w:r>
          </w:p>
        </w:tc>
        <w:bookmarkStart w:id="0" w:name="_GoBack"/>
        <w:bookmarkEnd w:id="0"/>
      </w:tr>
      <w:tr w:rsidR="00587B94" w:rsidRPr="00B634CF" w:rsidTr="00771396">
        <w:trPr>
          <w:trHeight w:hRule="exact" w:val="940"/>
          <w:jc w:val="center"/>
        </w:trPr>
        <w:tc>
          <w:tcPr>
            <w:tcW w:w="257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vAlign w:val="center"/>
          </w:tcPr>
          <w:p w:rsidR="00587B94" w:rsidRPr="006A08CA" w:rsidRDefault="00587B94" w:rsidP="00DB1FD8">
            <w:pPr>
              <w:pStyle w:val="ListParagraph"/>
              <w:numPr>
                <w:ilvl w:val="0"/>
                <w:numId w:val="0"/>
              </w:numPr>
              <w:spacing w:after="0" w:line="276" w:lineRule="auto"/>
              <w:contextualSpacing w:val="0"/>
              <w:rPr>
                <w:rFonts w:cs="Arial"/>
                <w:b/>
                <w:sz w:val="22"/>
                <w:szCs w:val="22"/>
              </w:rPr>
            </w:pPr>
            <w:r w:rsidRPr="006A08CA">
              <w:rPr>
                <w:rFonts w:cs="Arial"/>
                <w:b/>
                <w:sz w:val="22"/>
                <w:szCs w:val="22"/>
              </w:rPr>
              <w:t>Total number of pupils</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B94" w:rsidRPr="006A08CA" w:rsidRDefault="00DB1FD8" w:rsidP="00DB1FD8">
            <w:pPr>
              <w:pStyle w:val="ListParagraph"/>
              <w:numPr>
                <w:ilvl w:val="0"/>
                <w:numId w:val="0"/>
              </w:numPr>
              <w:spacing w:after="0" w:line="276" w:lineRule="auto"/>
              <w:ind w:left="35"/>
              <w:contextualSpacing w:val="0"/>
              <w:jc w:val="center"/>
              <w:rPr>
                <w:rFonts w:cs="Arial"/>
                <w:b/>
                <w:sz w:val="22"/>
                <w:szCs w:val="22"/>
              </w:rPr>
            </w:pPr>
            <w:r w:rsidRPr="006A08CA">
              <w:rPr>
                <w:rFonts w:cs="Arial"/>
                <w:b/>
                <w:sz w:val="22"/>
                <w:szCs w:val="22"/>
              </w:rPr>
              <w:t>114</w:t>
            </w:r>
          </w:p>
        </w:tc>
        <w:tc>
          <w:tcPr>
            <w:tcW w:w="58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87B94" w:rsidRPr="006A08CA" w:rsidRDefault="00587B94" w:rsidP="00DB1FD8">
            <w:pPr>
              <w:pStyle w:val="ListParagraph"/>
              <w:numPr>
                <w:ilvl w:val="0"/>
                <w:numId w:val="0"/>
              </w:numPr>
              <w:spacing w:after="0" w:line="276" w:lineRule="auto"/>
              <w:contextualSpacing w:val="0"/>
              <w:rPr>
                <w:rFonts w:cs="Arial"/>
                <w:b/>
                <w:sz w:val="22"/>
                <w:szCs w:val="22"/>
              </w:rPr>
            </w:pPr>
            <w:r w:rsidRPr="006A08CA">
              <w:rPr>
                <w:rFonts w:cs="Arial"/>
                <w:b/>
                <w:sz w:val="22"/>
                <w:szCs w:val="22"/>
              </w:rPr>
              <w:t>Total number of pupils eligible for pupil premium funding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B94" w:rsidRPr="006A08CA" w:rsidRDefault="00587B94" w:rsidP="00DB1FD8">
            <w:pPr>
              <w:pStyle w:val="ListParagraph"/>
              <w:numPr>
                <w:ilvl w:val="0"/>
                <w:numId w:val="0"/>
              </w:numPr>
              <w:spacing w:after="0" w:line="276" w:lineRule="auto"/>
              <w:ind w:left="-11"/>
              <w:contextualSpacing w:val="0"/>
              <w:jc w:val="center"/>
              <w:rPr>
                <w:rFonts w:cs="Arial"/>
                <w:b/>
                <w:sz w:val="22"/>
                <w:szCs w:val="22"/>
              </w:rPr>
            </w:pPr>
            <w:r w:rsidRPr="006A08CA">
              <w:rPr>
                <w:rFonts w:cs="Arial"/>
                <w:b/>
                <w:sz w:val="22"/>
                <w:szCs w:val="22"/>
              </w:rPr>
              <w:t>5</w:t>
            </w:r>
            <w:r w:rsidR="00586D74" w:rsidRPr="006A08CA">
              <w:rPr>
                <w:rFonts w:cs="Arial"/>
                <w:b/>
                <w:sz w:val="22"/>
                <w:szCs w:val="22"/>
              </w:rPr>
              <w:t xml:space="preserve"> (4.4%)</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87B94" w:rsidRPr="006A08CA" w:rsidRDefault="00587B94" w:rsidP="00DB1FD8">
            <w:pPr>
              <w:spacing w:after="0" w:line="276" w:lineRule="auto"/>
              <w:rPr>
                <w:rFonts w:cs="Arial"/>
                <w:b/>
                <w:sz w:val="22"/>
                <w:szCs w:val="22"/>
              </w:rPr>
            </w:pPr>
            <w:r w:rsidRPr="006A08CA">
              <w:rPr>
                <w:rFonts w:cs="Arial"/>
                <w:b/>
                <w:sz w:val="22"/>
                <w:szCs w:val="22"/>
              </w:rPr>
              <w:t>Total pupil premium budget:</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7B94" w:rsidRPr="006A08CA" w:rsidRDefault="00587B94" w:rsidP="00DB1FD8">
            <w:pPr>
              <w:pStyle w:val="ListParagraph"/>
              <w:numPr>
                <w:ilvl w:val="0"/>
                <w:numId w:val="0"/>
              </w:numPr>
              <w:spacing w:after="0" w:line="276" w:lineRule="auto"/>
              <w:ind w:left="426"/>
              <w:contextualSpacing w:val="0"/>
              <w:jc w:val="center"/>
              <w:rPr>
                <w:rFonts w:cs="Arial"/>
                <w:b/>
                <w:sz w:val="22"/>
                <w:szCs w:val="22"/>
              </w:rPr>
            </w:pPr>
            <w:r w:rsidRPr="006A08CA">
              <w:rPr>
                <w:rFonts w:cs="Arial"/>
                <w:b/>
                <w:sz w:val="22"/>
                <w:szCs w:val="22"/>
              </w:rPr>
              <w:t>£8,520</w:t>
            </w:r>
          </w:p>
        </w:tc>
      </w:tr>
      <w:tr w:rsidR="00587B94" w:rsidRPr="00B634CF" w:rsidTr="00771396">
        <w:trPr>
          <w:trHeight w:hRule="exact" w:val="371"/>
          <w:jc w:val="center"/>
        </w:trPr>
        <w:tc>
          <w:tcPr>
            <w:tcW w:w="15446"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vAlign w:val="center"/>
          </w:tcPr>
          <w:p w:rsidR="00587B94" w:rsidRPr="006A08CA" w:rsidRDefault="00587B94" w:rsidP="00DB1FD8">
            <w:pPr>
              <w:spacing w:after="0" w:line="276" w:lineRule="auto"/>
              <w:rPr>
                <w:rFonts w:cs="Arial"/>
                <w:sz w:val="22"/>
                <w:szCs w:val="22"/>
              </w:rPr>
            </w:pPr>
            <w:r w:rsidRPr="006A08CA">
              <w:rPr>
                <w:rFonts w:cs="Arial"/>
                <w:b/>
                <w:sz w:val="22"/>
                <w:szCs w:val="22"/>
              </w:rPr>
              <w:t xml:space="preserve">Summary information  </w:t>
            </w:r>
            <w:r w:rsidRPr="006A08CA">
              <w:rPr>
                <w:rFonts w:cs="Arial"/>
                <w:b/>
                <w:color w:val="FF0000"/>
                <w:sz w:val="22"/>
                <w:szCs w:val="22"/>
              </w:rPr>
              <w:t>2020 - 2021</w:t>
            </w:r>
          </w:p>
        </w:tc>
      </w:tr>
      <w:tr w:rsidR="00DB1FD8" w:rsidRPr="00B634CF" w:rsidTr="00771396">
        <w:trPr>
          <w:trHeight w:hRule="exact" w:val="933"/>
          <w:jc w:val="center"/>
        </w:trPr>
        <w:tc>
          <w:tcPr>
            <w:tcW w:w="257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vAlign w:val="center"/>
          </w:tcPr>
          <w:p w:rsidR="00DB1FD8" w:rsidRPr="006A08CA" w:rsidRDefault="00DB1FD8" w:rsidP="00C84835">
            <w:pPr>
              <w:pStyle w:val="ListParagraph"/>
              <w:numPr>
                <w:ilvl w:val="0"/>
                <w:numId w:val="0"/>
              </w:numPr>
              <w:spacing w:after="0" w:line="276" w:lineRule="auto"/>
              <w:contextualSpacing w:val="0"/>
              <w:rPr>
                <w:rFonts w:cs="Arial"/>
                <w:b/>
                <w:sz w:val="22"/>
                <w:szCs w:val="22"/>
              </w:rPr>
            </w:pPr>
            <w:r w:rsidRPr="006A08CA">
              <w:rPr>
                <w:rFonts w:cs="Arial"/>
                <w:b/>
                <w:sz w:val="22"/>
                <w:szCs w:val="22"/>
              </w:rPr>
              <w:t>Total number of pupils</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FD8" w:rsidRPr="006A08CA" w:rsidRDefault="00DB1FD8" w:rsidP="00C84835">
            <w:pPr>
              <w:pStyle w:val="ListParagraph"/>
              <w:numPr>
                <w:ilvl w:val="0"/>
                <w:numId w:val="0"/>
              </w:numPr>
              <w:spacing w:after="0" w:line="276" w:lineRule="auto"/>
              <w:ind w:left="35"/>
              <w:contextualSpacing w:val="0"/>
              <w:jc w:val="center"/>
              <w:rPr>
                <w:rFonts w:cs="Arial"/>
                <w:b/>
                <w:sz w:val="22"/>
                <w:szCs w:val="22"/>
              </w:rPr>
            </w:pPr>
            <w:r w:rsidRPr="006A08CA">
              <w:rPr>
                <w:rFonts w:cs="Arial"/>
                <w:b/>
                <w:sz w:val="22"/>
                <w:szCs w:val="22"/>
              </w:rPr>
              <w:t>124</w:t>
            </w:r>
          </w:p>
        </w:tc>
        <w:tc>
          <w:tcPr>
            <w:tcW w:w="58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B1FD8" w:rsidRPr="006A08CA" w:rsidRDefault="00DB1FD8" w:rsidP="00C84835">
            <w:pPr>
              <w:pStyle w:val="ListParagraph"/>
              <w:numPr>
                <w:ilvl w:val="0"/>
                <w:numId w:val="0"/>
              </w:numPr>
              <w:spacing w:after="0" w:line="276" w:lineRule="auto"/>
              <w:contextualSpacing w:val="0"/>
              <w:rPr>
                <w:rFonts w:cs="Arial"/>
                <w:b/>
                <w:sz w:val="22"/>
                <w:szCs w:val="22"/>
              </w:rPr>
            </w:pPr>
            <w:r w:rsidRPr="006A08CA">
              <w:rPr>
                <w:rFonts w:cs="Arial"/>
                <w:b/>
                <w:sz w:val="22"/>
                <w:szCs w:val="22"/>
              </w:rPr>
              <w:t>Total number of pupils eligible for pupil premium funding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D74" w:rsidRPr="006A08CA" w:rsidRDefault="00DB1FD8" w:rsidP="00586D74">
            <w:pPr>
              <w:pStyle w:val="ListParagraph"/>
              <w:numPr>
                <w:ilvl w:val="0"/>
                <w:numId w:val="0"/>
              </w:numPr>
              <w:spacing w:after="0" w:line="276" w:lineRule="auto"/>
              <w:ind w:left="-11"/>
              <w:contextualSpacing w:val="0"/>
              <w:jc w:val="center"/>
              <w:rPr>
                <w:rFonts w:cs="Arial"/>
                <w:b/>
                <w:sz w:val="22"/>
                <w:szCs w:val="22"/>
              </w:rPr>
            </w:pPr>
            <w:r w:rsidRPr="006A08CA">
              <w:rPr>
                <w:rFonts w:cs="Arial"/>
                <w:b/>
                <w:sz w:val="22"/>
                <w:szCs w:val="22"/>
              </w:rPr>
              <w:t>9</w:t>
            </w:r>
            <w:r w:rsidR="00586D74" w:rsidRPr="006A08CA">
              <w:rPr>
                <w:rFonts w:cs="Arial"/>
                <w:b/>
                <w:sz w:val="22"/>
                <w:szCs w:val="22"/>
              </w:rPr>
              <w:t xml:space="preserve"> (7.3%)</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B1FD8" w:rsidRPr="006A08CA" w:rsidRDefault="00DB1FD8" w:rsidP="00DB1FD8">
            <w:pPr>
              <w:spacing w:after="0" w:line="276" w:lineRule="auto"/>
              <w:rPr>
                <w:rFonts w:cs="Arial"/>
                <w:b/>
                <w:sz w:val="22"/>
                <w:szCs w:val="22"/>
              </w:rPr>
            </w:pPr>
            <w:r w:rsidRPr="006A08CA">
              <w:rPr>
                <w:rFonts w:cs="Arial"/>
                <w:b/>
                <w:sz w:val="22"/>
                <w:szCs w:val="22"/>
              </w:rPr>
              <w:t>Total pupil premium budget:</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FD8" w:rsidRPr="006A08CA" w:rsidRDefault="00586D74" w:rsidP="00DB1FD8">
            <w:pPr>
              <w:pStyle w:val="ListParagraph"/>
              <w:numPr>
                <w:ilvl w:val="0"/>
                <w:numId w:val="0"/>
              </w:numPr>
              <w:spacing w:after="0" w:line="276" w:lineRule="auto"/>
              <w:ind w:left="426"/>
              <w:contextualSpacing w:val="0"/>
              <w:jc w:val="center"/>
              <w:rPr>
                <w:rFonts w:cs="Arial"/>
                <w:b/>
                <w:sz w:val="22"/>
                <w:szCs w:val="22"/>
              </w:rPr>
            </w:pPr>
            <w:r w:rsidRPr="006A08CA">
              <w:rPr>
                <w:rFonts w:cs="Arial"/>
                <w:b/>
                <w:sz w:val="22"/>
                <w:szCs w:val="22"/>
              </w:rPr>
              <w:t>£14 210</w:t>
            </w:r>
          </w:p>
        </w:tc>
      </w:tr>
      <w:tr w:rsidR="00DB1FD8" w:rsidRPr="00B634CF" w:rsidTr="00771396">
        <w:trPr>
          <w:trHeight w:hRule="exact" w:val="503"/>
          <w:jc w:val="center"/>
        </w:trPr>
        <w:tc>
          <w:tcPr>
            <w:tcW w:w="15446"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vAlign w:val="center"/>
          </w:tcPr>
          <w:p w:rsidR="00DB1FD8" w:rsidRPr="006A08CA" w:rsidRDefault="00DB1FD8" w:rsidP="00DB1FD8">
            <w:pPr>
              <w:spacing w:after="0" w:line="276" w:lineRule="auto"/>
              <w:rPr>
                <w:rFonts w:cs="Arial"/>
                <w:sz w:val="22"/>
                <w:szCs w:val="22"/>
              </w:rPr>
            </w:pPr>
            <w:r w:rsidRPr="006A08CA">
              <w:rPr>
                <w:rFonts w:cs="Arial"/>
                <w:b/>
                <w:sz w:val="22"/>
                <w:szCs w:val="22"/>
              </w:rPr>
              <w:t xml:space="preserve">Summary information  </w:t>
            </w:r>
            <w:r w:rsidRPr="006A08CA">
              <w:rPr>
                <w:rFonts w:cs="Arial"/>
                <w:b/>
                <w:color w:val="FF0000"/>
                <w:sz w:val="22"/>
                <w:szCs w:val="22"/>
              </w:rPr>
              <w:t>2021 - 2022</w:t>
            </w:r>
          </w:p>
        </w:tc>
      </w:tr>
      <w:tr w:rsidR="00DB1FD8" w:rsidRPr="00B634CF" w:rsidTr="00771396">
        <w:trPr>
          <w:trHeight w:hRule="exact" w:val="940"/>
          <w:jc w:val="center"/>
        </w:trPr>
        <w:tc>
          <w:tcPr>
            <w:tcW w:w="257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bottom w:w="57" w:type="dxa"/>
            </w:tcMar>
            <w:vAlign w:val="center"/>
          </w:tcPr>
          <w:p w:rsidR="00DB1FD8" w:rsidRPr="006A08CA" w:rsidRDefault="00DB1FD8" w:rsidP="00C84835">
            <w:pPr>
              <w:pStyle w:val="ListParagraph"/>
              <w:numPr>
                <w:ilvl w:val="0"/>
                <w:numId w:val="0"/>
              </w:numPr>
              <w:spacing w:after="0" w:line="276" w:lineRule="auto"/>
              <w:contextualSpacing w:val="0"/>
              <w:rPr>
                <w:rFonts w:cs="Arial"/>
                <w:b/>
                <w:sz w:val="22"/>
                <w:szCs w:val="22"/>
              </w:rPr>
            </w:pPr>
            <w:r w:rsidRPr="006A08CA">
              <w:rPr>
                <w:rFonts w:cs="Arial"/>
                <w:b/>
                <w:sz w:val="22"/>
                <w:szCs w:val="22"/>
              </w:rPr>
              <w:t>Total number of pupils</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FD8" w:rsidRPr="006A08CA" w:rsidRDefault="00DB1FD8" w:rsidP="00C84835">
            <w:pPr>
              <w:pStyle w:val="ListParagraph"/>
              <w:numPr>
                <w:ilvl w:val="0"/>
                <w:numId w:val="0"/>
              </w:numPr>
              <w:spacing w:after="0" w:line="276" w:lineRule="auto"/>
              <w:ind w:left="35"/>
              <w:contextualSpacing w:val="0"/>
              <w:jc w:val="center"/>
              <w:rPr>
                <w:rFonts w:cs="Arial"/>
                <w:b/>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B1FD8" w:rsidRPr="006A08CA" w:rsidRDefault="00DB1FD8" w:rsidP="00C84835">
            <w:pPr>
              <w:pStyle w:val="ListParagraph"/>
              <w:numPr>
                <w:ilvl w:val="0"/>
                <w:numId w:val="0"/>
              </w:numPr>
              <w:spacing w:after="0" w:line="276" w:lineRule="auto"/>
              <w:contextualSpacing w:val="0"/>
              <w:rPr>
                <w:rFonts w:cs="Arial"/>
                <w:b/>
                <w:sz w:val="22"/>
                <w:szCs w:val="22"/>
              </w:rPr>
            </w:pPr>
            <w:r w:rsidRPr="006A08CA">
              <w:rPr>
                <w:rFonts w:cs="Arial"/>
                <w:b/>
                <w:sz w:val="22"/>
                <w:szCs w:val="22"/>
              </w:rPr>
              <w:t>Total number of pupils eligible for pupil premium funding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FD8" w:rsidRPr="006A08CA" w:rsidRDefault="00DB1FD8" w:rsidP="00DB1FD8">
            <w:pPr>
              <w:pStyle w:val="ListParagraph"/>
              <w:numPr>
                <w:ilvl w:val="0"/>
                <w:numId w:val="0"/>
              </w:numPr>
              <w:spacing w:after="0" w:line="276" w:lineRule="auto"/>
              <w:ind w:left="-11"/>
              <w:contextualSpacing w:val="0"/>
              <w:jc w:val="center"/>
              <w:rPr>
                <w:rFonts w:cs="Arial"/>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B1FD8" w:rsidRPr="006A08CA" w:rsidRDefault="00DB1FD8" w:rsidP="00DB1FD8">
            <w:pPr>
              <w:spacing w:after="0" w:line="276" w:lineRule="auto"/>
              <w:rPr>
                <w:rFonts w:cs="Arial"/>
                <w:b/>
                <w:sz w:val="22"/>
                <w:szCs w:val="22"/>
              </w:rPr>
            </w:pPr>
            <w:r w:rsidRPr="006A08CA">
              <w:rPr>
                <w:rFonts w:cs="Arial"/>
                <w:b/>
                <w:sz w:val="22"/>
                <w:szCs w:val="22"/>
              </w:rPr>
              <w:t>Total pupil premium budget:</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FD8" w:rsidRPr="006A08CA" w:rsidRDefault="00DB1FD8" w:rsidP="00DB1FD8">
            <w:pPr>
              <w:pStyle w:val="ListParagraph"/>
              <w:numPr>
                <w:ilvl w:val="0"/>
                <w:numId w:val="0"/>
              </w:numPr>
              <w:spacing w:after="0" w:line="276" w:lineRule="auto"/>
              <w:ind w:left="426"/>
              <w:contextualSpacing w:val="0"/>
              <w:jc w:val="center"/>
              <w:rPr>
                <w:rFonts w:cs="Arial"/>
                <w:sz w:val="22"/>
                <w:szCs w:val="22"/>
              </w:rPr>
            </w:pPr>
          </w:p>
        </w:tc>
      </w:tr>
      <w:tr w:rsidR="00DB1FD8" w:rsidRPr="00BF1001" w:rsidTr="00771396">
        <w:trPr>
          <w:trHeight w:hRule="exact" w:val="3760"/>
          <w:jc w:val="center"/>
        </w:trPr>
        <w:tc>
          <w:tcPr>
            <w:tcW w:w="15446" w:type="dxa"/>
            <w:gridSpan w:val="6"/>
            <w:tcBorders>
              <w:top w:val="single" w:sz="4" w:space="0" w:color="auto"/>
            </w:tcBorders>
            <w:tcMar>
              <w:top w:w="57" w:type="dxa"/>
              <w:bottom w:w="57" w:type="dxa"/>
            </w:tcMar>
          </w:tcPr>
          <w:p w:rsidR="00DB1FD8" w:rsidRPr="00BF1001" w:rsidRDefault="00DB1FD8" w:rsidP="000054C4">
            <w:pPr>
              <w:spacing w:after="0" w:line="240" w:lineRule="auto"/>
              <w:rPr>
                <w:rFonts w:cs="Arial"/>
                <w:b/>
                <w:sz w:val="20"/>
                <w:szCs w:val="22"/>
              </w:rPr>
            </w:pPr>
            <w:r w:rsidRPr="00BF1001">
              <w:rPr>
                <w:rFonts w:cs="Arial"/>
                <w:b/>
                <w:sz w:val="20"/>
                <w:szCs w:val="22"/>
              </w:rPr>
              <w:t xml:space="preserve">Number of pupil premium children in each year group: </w:t>
            </w:r>
          </w:p>
          <w:p w:rsidR="00FA5664" w:rsidRDefault="00DB1FD8" w:rsidP="00DB1FD8">
            <w:pPr>
              <w:spacing w:after="0" w:line="276" w:lineRule="auto"/>
              <w:rPr>
                <w:rFonts w:cs="Arial"/>
                <w:sz w:val="20"/>
                <w:szCs w:val="22"/>
              </w:rPr>
            </w:pPr>
            <w:r w:rsidRPr="00BF1001">
              <w:rPr>
                <w:rFonts w:cs="Arial"/>
                <w:sz w:val="20"/>
                <w:szCs w:val="22"/>
              </w:rPr>
              <w:t xml:space="preserve">At </w:t>
            </w:r>
            <w:proofErr w:type="spellStart"/>
            <w:r w:rsidRPr="00BF1001">
              <w:rPr>
                <w:rFonts w:cs="Arial"/>
                <w:sz w:val="20"/>
                <w:szCs w:val="22"/>
              </w:rPr>
              <w:t>Stannington</w:t>
            </w:r>
            <w:proofErr w:type="spellEnd"/>
            <w:r w:rsidRPr="00BF1001">
              <w:rPr>
                <w:rFonts w:cs="Arial"/>
                <w:sz w:val="20"/>
                <w:szCs w:val="22"/>
              </w:rPr>
              <w:t xml:space="preserve"> First, we have small numbers of pupils in receipt of pupil premium and smaller than average sized cohorts of pupils. In school, all pupil progress and attainment is interpreted on an individual basis. </w:t>
            </w:r>
            <w:r w:rsidR="00FA5664">
              <w:rPr>
                <w:rFonts w:cs="Arial"/>
                <w:sz w:val="20"/>
                <w:szCs w:val="22"/>
              </w:rPr>
              <w:t>Due</w:t>
            </w:r>
            <w:r w:rsidRPr="00BF1001">
              <w:rPr>
                <w:rFonts w:cs="Arial"/>
                <w:sz w:val="20"/>
                <w:szCs w:val="22"/>
              </w:rPr>
              <w:t xml:space="preserve"> to the low numbers of eligible children in our school, information on the PP children in each year group is held in school to avoid easy identification of </w:t>
            </w:r>
            <w:r w:rsidR="00FA5664">
              <w:rPr>
                <w:rFonts w:cs="Arial"/>
                <w:sz w:val="20"/>
                <w:szCs w:val="22"/>
              </w:rPr>
              <w:t xml:space="preserve">these </w:t>
            </w:r>
            <w:r w:rsidRPr="00BF1001">
              <w:rPr>
                <w:rFonts w:cs="Arial"/>
                <w:sz w:val="20"/>
                <w:szCs w:val="22"/>
              </w:rPr>
              <w:t xml:space="preserve">pupils. Also, information about expenditure may be limited in this report if it would highlight individual pupils. </w:t>
            </w:r>
          </w:p>
          <w:p w:rsidR="00DB1FD8" w:rsidRDefault="00DB1FD8" w:rsidP="00DB1FD8">
            <w:pPr>
              <w:spacing w:after="0" w:line="276" w:lineRule="auto"/>
              <w:rPr>
                <w:rFonts w:cs="Arial"/>
                <w:sz w:val="20"/>
                <w:szCs w:val="22"/>
              </w:rPr>
            </w:pPr>
            <w:r w:rsidRPr="00BF1001">
              <w:rPr>
                <w:rFonts w:cs="Arial"/>
                <w:sz w:val="20"/>
                <w:szCs w:val="22"/>
              </w:rPr>
              <w:t>Further information on pupil premium expenditure is held in school.</w:t>
            </w:r>
            <w:r w:rsidR="00BF1001">
              <w:rPr>
                <w:rFonts w:cs="Arial"/>
                <w:sz w:val="20"/>
                <w:szCs w:val="22"/>
              </w:rPr>
              <w:t xml:space="preserve"> </w:t>
            </w:r>
            <w:r w:rsidRPr="00BF1001">
              <w:rPr>
                <w:rFonts w:cs="Arial"/>
                <w:sz w:val="20"/>
                <w:szCs w:val="22"/>
              </w:rPr>
              <w:t xml:space="preserve">Our strategy is a three year plan because numbers of eligible pupils remains relatively small and consistent from year to year. Also </w:t>
            </w:r>
            <w:r w:rsidR="00BF1001">
              <w:rPr>
                <w:rFonts w:cs="Arial"/>
                <w:sz w:val="20"/>
                <w:szCs w:val="22"/>
              </w:rPr>
              <w:t xml:space="preserve">we have very low levels of mobility; </w:t>
            </w:r>
            <w:r w:rsidRPr="00BF1001">
              <w:rPr>
                <w:rFonts w:cs="Arial"/>
                <w:sz w:val="20"/>
                <w:szCs w:val="22"/>
              </w:rPr>
              <w:t xml:space="preserve">our pupils tend to remain in our school until transition to Middle School. </w:t>
            </w:r>
          </w:p>
          <w:p w:rsidR="00FA5664" w:rsidRPr="00BF1001" w:rsidRDefault="00FA5664" w:rsidP="00DB1FD8">
            <w:pPr>
              <w:spacing w:after="0" w:line="276" w:lineRule="auto"/>
              <w:rPr>
                <w:rFonts w:cs="Arial"/>
                <w:sz w:val="20"/>
                <w:szCs w:val="22"/>
              </w:rPr>
            </w:pPr>
            <w:r>
              <w:rPr>
                <w:rFonts w:cs="Arial"/>
                <w:sz w:val="20"/>
                <w:szCs w:val="22"/>
              </w:rPr>
              <w:t>The number of pupils eligible for pupil premium increased during the summer term 2020, due to the Covid-19 pandemic. This will be monitored and the strategy statement will be reviewed and adapted as appropriate.</w:t>
            </w:r>
          </w:p>
          <w:p w:rsidR="00DB1FD8" w:rsidRPr="00BF1001" w:rsidRDefault="00DB1FD8" w:rsidP="00DB1FD8">
            <w:pPr>
              <w:spacing w:after="0" w:line="276" w:lineRule="auto"/>
              <w:rPr>
                <w:rFonts w:cs="Arial"/>
                <w:sz w:val="20"/>
                <w:szCs w:val="22"/>
              </w:rPr>
            </w:pPr>
          </w:p>
          <w:p w:rsidR="00DB1FD8" w:rsidRPr="00BF1001" w:rsidRDefault="00DB1FD8" w:rsidP="00DB1FD8">
            <w:pPr>
              <w:spacing w:after="0" w:line="276" w:lineRule="auto"/>
              <w:rPr>
                <w:rFonts w:cs="Arial"/>
                <w:sz w:val="20"/>
                <w:szCs w:val="22"/>
              </w:rPr>
            </w:pPr>
            <w:r w:rsidRPr="00BF1001">
              <w:rPr>
                <w:rFonts w:cs="Arial"/>
                <w:b/>
                <w:sz w:val="20"/>
                <w:szCs w:val="22"/>
              </w:rPr>
              <w:t>Dates for review</w:t>
            </w:r>
          </w:p>
          <w:p w:rsidR="00BF1001" w:rsidRPr="00BF1001" w:rsidRDefault="00DB1FD8" w:rsidP="00DB1FD8">
            <w:pPr>
              <w:spacing w:after="0" w:line="276" w:lineRule="auto"/>
              <w:rPr>
                <w:rFonts w:cs="Arial"/>
                <w:sz w:val="20"/>
                <w:szCs w:val="22"/>
              </w:rPr>
            </w:pPr>
            <w:r w:rsidRPr="00BF1001">
              <w:rPr>
                <w:rFonts w:cs="Arial"/>
                <w:sz w:val="20"/>
                <w:szCs w:val="22"/>
              </w:rPr>
              <w:t>Pupil premium and pupil progress reviews are held once every term</w:t>
            </w:r>
            <w:r w:rsidR="00BF1001" w:rsidRPr="00BF1001">
              <w:rPr>
                <w:rFonts w:cs="Arial"/>
                <w:sz w:val="20"/>
                <w:szCs w:val="22"/>
              </w:rPr>
              <w:t xml:space="preserve">. </w:t>
            </w:r>
          </w:p>
          <w:p w:rsidR="00DB1FD8" w:rsidRDefault="00BF1001" w:rsidP="00DB1FD8">
            <w:pPr>
              <w:spacing w:after="0" w:line="276" w:lineRule="auto"/>
              <w:rPr>
                <w:rFonts w:cs="Arial"/>
                <w:sz w:val="20"/>
                <w:szCs w:val="22"/>
              </w:rPr>
            </w:pPr>
            <w:r w:rsidRPr="00BF1001">
              <w:rPr>
                <w:rFonts w:cs="Arial"/>
                <w:sz w:val="20"/>
                <w:szCs w:val="22"/>
              </w:rPr>
              <w:t xml:space="preserve">The pupil premium strategy is also reviewed </w:t>
            </w:r>
            <w:r>
              <w:rPr>
                <w:rFonts w:cs="Arial"/>
                <w:sz w:val="20"/>
                <w:szCs w:val="22"/>
              </w:rPr>
              <w:t xml:space="preserve">by the SLT and governors </w:t>
            </w:r>
            <w:r w:rsidRPr="00BF1001">
              <w:rPr>
                <w:rFonts w:cs="Arial"/>
                <w:sz w:val="20"/>
                <w:szCs w:val="22"/>
              </w:rPr>
              <w:t>in the autumn term using attainment and progress data</w:t>
            </w:r>
            <w:r w:rsidR="00DB1FD8" w:rsidRPr="00BF1001">
              <w:rPr>
                <w:rFonts w:cs="Arial"/>
                <w:sz w:val="20"/>
                <w:szCs w:val="22"/>
              </w:rPr>
              <w:t xml:space="preserve"> and </w:t>
            </w:r>
            <w:r w:rsidRPr="00BF1001">
              <w:rPr>
                <w:rFonts w:cs="Arial"/>
                <w:sz w:val="20"/>
                <w:szCs w:val="22"/>
              </w:rPr>
              <w:t>in the spring term, prior to budget setting</w:t>
            </w:r>
            <w:r>
              <w:rPr>
                <w:rFonts w:cs="Arial"/>
                <w:sz w:val="20"/>
                <w:szCs w:val="22"/>
              </w:rPr>
              <w:t xml:space="preserve">. The impact of </w:t>
            </w:r>
            <w:r w:rsidR="00DB1FD8" w:rsidRPr="00BF1001">
              <w:rPr>
                <w:rFonts w:cs="Arial"/>
                <w:sz w:val="20"/>
                <w:szCs w:val="22"/>
              </w:rPr>
              <w:t>expenditure is also reviewed by the governing body.</w:t>
            </w:r>
            <w:r w:rsidR="00AA2C56" w:rsidRPr="00BF1001">
              <w:rPr>
                <w:rFonts w:cs="Arial"/>
                <w:sz w:val="20"/>
                <w:szCs w:val="22"/>
              </w:rPr>
              <w:t xml:space="preserve"> </w:t>
            </w:r>
          </w:p>
          <w:p w:rsidR="00FA5664" w:rsidRPr="00FA5664" w:rsidRDefault="00FA5664" w:rsidP="00DB1FD8">
            <w:pPr>
              <w:spacing w:after="0" w:line="276" w:lineRule="auto"/>
              <w:rPr>
                <w:rFonts w:cs="Arial"/>
                <w:b/>
                <w:sz w:val="20"/>
                <w:szCs w:val="22"/>
              </w:rPr>
            </w:pPr>
            <w:r w:rsidRPr="00FA5664">
              <w:rPr>
                <w:rFonts w:cs="Arial"/>
                <w:b/>
                <w:sz w:val="20"/>
                <w:szCs w:val="22"/>
              </w:rPr>
              <w:t>Latest review - January 2021</w:t>
            </w:r>
          </w:p>
        </w:tc>
      </w:tr>
    </w:tbl>
    <w:p w:rsidR="00185E7C" w:rsidRPr="00BF1001" w:rsidRDefault="00185E7C" w:rsidP="00DB6DB4">
      <w:pPr>
        <w:spacing w:after="120" w:line="240" w:lineRule="auto"/>
        <w:rPr>
          <w:rFonts w:asciiTheme="minorHAnsi" w:hAnsiTheme="minorHAnsi"/>
          <w:b/>
          <w:color w:val="0070C0"/>
          <w:sz w:val="20"/>
          <w:szCs w:val="22"/>
        </w:rPr>
      </w:pPr>
    </w:p>
    <w:tbl>
      <w:tblPr>
        <w:tblStyle w:val="TableGrid"/>
        <w:tblW w:w="15312" w:type="dxa"/>
        <w:tblInd w:w="108" w:type="dxa"/>
        <w:tblLayout w:type="fixed"/>
        <w:tblLook w:val="04A0" w:firstRow="1" w:lastRow="0" w:firstColumn="1" w:lastColumn="0" w:noHBand="0" w:noVBand="1"/>
      </w:tblPr>
      <w:tblGrid>
        <w:gridCol w:w="7655"/>
        <w:gridCol w:w="1529"/>
        <w:gridCol w:w="30"/>
        <w:gridCol w:w="1499"/>
        <w:gridCol w:w="60"/>
        <w:gridCol w:w="1418"/>
        <w:gridCol w:w="3109"/>
        <w:gridCol w:w="12"/>
      </w:tblGrid>
      <w:tr w:rsidR="006A08CA" w:rsidRPr="006A08CA" w:rsidTr="00FA5664">
        <w:trPr>
          <w:gridAfter w:val="1"/>
          <w:wAfter w:w="12" w:type="dxa"/>
          <w:trHeight w:val="288"/>
        </w:trPr>
        <w:tc>
          <w:tcPr>
            <w:tcW w:w="1530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hideMark/>
          </w:tcPr>
          <w:p w:rsidR="006A08CA" w:rsidRPr="006A08CA" w:rsidRDefault="006A08CA" w:rsidP="00AD2F9E">
            <w:pPr>
              <w:spacing w:after="0" w:line="240" w:lineRule="auto"/>
              <w:rPr>
                <w:rFonts w:cs="Arial"/>
                <w:b/>
                <w:sz w:val="22"/>
                <w:szCs w:val="22"/>
              </w:rPr>
            </w:pPr>
            <w:bookmarkStart w:id="1" w:name="_Hlk516753004"/>
            <w:r w:rsidRPr="006A08CA">
              <w:rPr>
                <w:rFonts w:eastAsia="Arial" w:cs="Arial"/>
                <w:b/>
                <w:sz w:val="22"/>
                <w:szCs w:val="22"/>
              </w:rPr>
              <w:lastRenderedPageBreak/>
              <w:t xml:space="preserve">2. </w:t>
            </w:r>
            <w:r w:rsidR="00AD2F9E">
              <w:rPr>
                <w:rFonts w:eastAsia="Arial" w:cs="Arial"/>
                <w:b/>
                <w:sz w:val="22"/>
                <w:szCs w:val="22"/>
              </w:rPr>
              <w:t xml:space="preserve">Key indicators                                                                                                                                                                          </w:t>
            </w:r>
            <w:r w:rsidRPr="006A08CA">
              <w:rPr>
                <w:rFonts w:eastAsia="Arial" w:cs="Arial"/>
                <w:sz w:val="22"/>
                <w:szCs w:val="22"/>
              </w:rPr>
              <w:t>PPF = Pupil premium funding</w:t>
            </w:r>
          </w:p>
        </w:tc>
      </w:tr>
      <w:tr w:rsidR="00AD2F9E" w:rsidRPr="006A08CA" w:rsidTr="00FA5664">
        <w:trPr>
          <w:gridAfter w:val="1"/>
          <w:wAfter w:w="12" w:type="dxa"/>
          <w:trHeight w:val="288"/>
        </w:trPr>
        <w:tc>
          <w:tcPr>
            <w:tcW w:w="1530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tcPr>
          <w:p w:rsidR="00AD2F9E" w:rsidRPr="006A08CA" w:rsidRDefault="00AD2F9E" w:rsidP="006A08CA">
            <w:pPr>
              <w:spacing w:after="0" w:line="240" w:lineRule="auto"/>
              <w:rPr>
                <w:rFonts w:eastAsia="Arial" w:cs="Arial"/>
                <w:b/>
                <w:sz w:val="22"/>
                <w:szCs w:val="22"/>
              </w:rPr>
            </w:pPr>
            <w:r w:rsidRPr="00AD2F9E">
              <w:rPr>
                <w:rFonts w:eastAsia="Arial" w:cs="Arial"/>
                <w:b/>
                <w:color w:val="FF0000"/>
                <w:sz w:val="22"/>
                <w:szCs w:val="22"/>
              </w:rPr>
              <w:t>Summer 2020</w:t>
            </w:r>
            <w:r w:rsidRPr="006A08CA">
              <w:rPr>
                <w:rFonts w:eastAsia="Arial" w:cs="Arial"/>
                <w:b/>
                <w:sz w:val="22"/>
                <w:szCs w:val="22"/>
              </w:rPr>
              <w:t xml:space="preserve">: Early Years and Phonics                                                                  </w:t>
            </w:r>
            <w:r>
              <w:rPr>
                <w:rFonts w:eastAsia="Arial" w:cs="Arial"/>
                <w:b/>
                <w:sz w:val="22"/>
                <w:szCs w:val="22"/>
              </w:rPr>
              <w:t xml:space="preserve">                                  </w:t>
            </w:r>
          </w:p>
        </w:tc>
      </w:tr>
      <w:tr w:rsidR="006A08CA" w:rsidRPr="006A08CA" w:rsidTr="00FA5664">
        <w:trPr>
          <w:gridAfter w:val="1"/>
          <w:wAfter w:w="12" w:type="dxa"/>
          <w:trHeight w:hRule="exact" w:val="936"/>
        </w:trPr>
        <w:tc>
          <w:tcPr>
            <w:tcW w:w="765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A08CA" w:rsidRPr="002D7C19" w:rsidRDefault="002D7C19" w:rsidP="00FA5664">
            <w:pPr>
              <w:pStyle w:val="ListParagraph"/>
              <w:numPr>
                <w:ilvl w:val="0"/>
                <w:numId w:val="0"/>
              </w:numPr>
              <w:rPr>
                <w:rFonts w:cs="Arial"/>
                <w:i/>
                <w:color w:val="7030A0"/>
                <w:sz w:val="18"/>
                <w:szCs w:val="18"/>
              </w:rPr>
            </w:pPr>
            <w:r>
              <w:rPr>
                <w:rFonts w:cs="Arial"/>
                <w:i/>
                <w:color w:val="7030A0"/>
                <w:sz w:val="18"/>
                <w:szCs w:val="18"/>
              </w:rPr>
              <w:t>March 2020 - July 2020 There was significant disruption in school due to the COVID-19 pandemic.</w:t>
            </w:r>
          </w:p>
        </w:tc>
        <w:tc>
          <w:tcPr>
            <w:tcW w:w="1529" w:type="dxa"/>
            <w:tcBorders>
              <w:top w:val="single" w:sz="4" w:space="0" w:color="auto"/>
              <w:left w:val="single" w:sz="4" w:space="0" w:color="auto"/>
              <w:bottom w:val="single" w:sz="4" w:space="0" w:color="auto"/>
              <w:right w:val="single" w:sz="4" w:space="0" w:color="auto"/>
            </w:tcBorders>
            <w:vAlign w:val="center"/>
            <w:hideMark/>
          </w:tcPr>
          <w:p w:rsidR="006A08CA" w:rsidRPr="002D7C19" w:rsidRDefault="006A08CA" w:rsidP="00AD2F9E">
            <w:pPr>
              <w:pStyle w:val="ListParagraph"/>
              <w:numPr>
                <w:ilvl w:val="0"/>
                <w:numId w:val="0"/>
              </w:numPr>
              <w:spacing w:after="0"/>
              <w:jc w:val="center"/>
              <w:rPr>
                <w:rFonts w:cs="Arial"/>
                <w:b/>
                <w:sz w:val="20"/>
                <w:szCs w:val="22"/>
              </w:rPr>
            </w:pPr>
            <w:r w:rsidRPr="002D7C19">
              <w:rPr>
                <w:rFonts w:cs="Arial"/>
                <w:b/>
                <w:sz w:val="20"/>
                <w:szCs w:val="22"/>
              </w:rPr>
              <w:t>Pupils not eligible for PPF</w:t>
            </w:r>
          </w:p>
        </w:tc>
        <w:tc>
          <w:tcPr>
            <w:tcW w:w="152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hideMark/>
          </w:tcPr>
          <w:p w:rsidR="006A08CA" w:rsidRPr="002D7C19" w:rsidRDefault="006A08CA" w:rsidP="00AD2F9E">
            <w:pPr>
              <w:spacing w:after="0"/>
              <w:jc w:val="center"/>
              <w:rPr>
                <w:rFonts w:cs="Arial"/>
                <w:b/>
                <w:sz w:val="20"/>
                <w:szCs w:val="22"/>
              </w:rPr>
            </w:pPr>
            <w:r w:rsidRPr="002D7C19">
              <w:rPr>
                <w:rFonts w:cs="Arial"/>
                <w:b/>
                <w:sz w:val="20"/>
                <w:szCs w:val="22"/>
              </w:rPr>
              <w:t>Pupils eligible for PPF</w:t>
            </w:r>
          </w:p>
        </w:tc>
        <w:tc>
          <w:tcPr>
            <w:tcW w:w="14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8CA" w:rsidRPr="002D7C19" w:rsidRDefault="006A08CA" w:rsidP="00AD2F9E">
            <w:pPr>
              <w:jc w:val="center"/>
              <w:rPr>
                <w:rFonts w:cs="Arial"/>
                <w:b/>
                <w:sz w:val="20"/>
                <w:szCs w:val="22"/>
              </w:rPr>
            </w:pPr>
            <w:r w:rsidRPr="002D7C19">
              <w:rPr>
                <w:rFonts w:cs="Arial"/>
                <w:b/>
                <w:sz w:val="20"/>
                <w:szCs w:val="22"/>
              </w:rPr>
              <w:t>In school gap</w:t>
            </w:r>
          </w:p>
        </w:tc>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vAlign w:val="center"/>
          </w:tcPr>
          <w:p w:rsidR="00AD2F9E" w:rsidRPr="002D7C19" w:rsidRDefault="00AD2F9E" w:rsidP="00AD2F9E">
            <w:pPr>
              <w:spacing w:after="0"/>
              <w:jc w:val="center"/>
              <w:rPr>
                <w:rFonts w:cs="Arial"/>
                <w:b/>
                <w:sz w:val="20"/>
                <w:szCs w:val="20"/>
              </w:rPr>
            </w:pPr>
            <w:r w:rsidRPr="002D7C19">
              <w:rPr>
                <w:rFonts w:cs="Arial"/>
                <w:b/>
                <w:sz w:val="20"/>
                <w:szCs w:val="20"/>
              </w:rPr>
              <w:t>Attainment gap when compared to national others</w:t>
            </w:r>
          </w:p>
          <w:p w:rsidR="006A08CA" w:rsidRPr="002D7C19" w:rsidRDefault="00AD2F9E" w:rsidP="00AD2F9E">
            <w:pPr>
              <w:spacing w:after="0"/>
              <w:jc w:val="center"/>
              <w:rPr>
                <w:rFonts w:cs="Arial"/>
                <w:b/>
                <w:sz w:val="20"/>
                <w:szCs w:val="22"/>
              </w:rPr>
            </w:pPr>
            <w:r w:rsidRPr="002D7C19">
              <w:rPr>
                <w:rFonts w:cs="Arial"/>
                <w:b/>
                <w:sz w:val="18"/>
                <w:szCs w:val="20"/>
              </w:rPr>
              <w:t>(year for comparison in brackets)</w:t>
            </w:r>
          </w:p>
        </w:tc>
      </w:tr>
      <w:tr w:rsidR="00BF1001" w:rsidRPr="006A08CA" w:rsidTr="00FA5664">
        <w:trPr>
          <w:gridAfter w:val="1"/>
          <w:wAfter w:w="12" w:type="dxa"/>
          <w:trHeight w:hRule="exact" w:val="950"/>
        </w:trPr>
        <w:tc>
          <w:tcPr>
            <w:tcW w:w="765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BF1001" w:rsidRPr="006A08CA" w:rsidRDefault="00BF1001" w:rsidP="00C84835">
            <w:pPr>
              <w:spacing w:line="276" w:lineRule="auto"/>
              <w:ind w:right="-23"/>
              <w:rPr>
                <w:rFonts w:eastAsia="Arial" w:cs="Arial"/>
                <w:b/>
                <w:bCs/>
                <w:color w:val="050505"/>
                <w:sz w:val="22"/>
                <w:szCs w:val="22"/>
              </w:rPr>
            </w:pPr>
            <w:r w:rsidRPr="006A08CA">
              <w:rPr>
                <w:rFonts w:eastAsia="Arial" w:cs="Arial"/>
                <w:b/>
                <w:bCs/>
                <w:color w:val="050505"/>
                <w:sz w:val="22"/>
                <w:szCs w:val="22"/>
              </w:rPr>
              <w:t xml:space="preserve"> % of Reception class achieving a Good Level of Development (GLD)           </w:t>
            </w:r>
            <w:r>
              <w:rPr>
                <w:rFonts w:eastAsia="Arial" w:cs="Arial"/>
                <w:sz w:val="22"/>
                <w:szCs w:val="22"/>
              </w:rPr>
              <w:t>26</w:t>
            </w:r>
            <w:r w:rsidRPr="006A08CA">
              <w:rPr>
                <w:rFonts w:eastAsia="Arial" w:cs="Arial"/>
                <w:sz w:val="22"/>
                <w:szCs w:val="22"/>
              </w:rPr>
              <w:t xml:space="preserve"> in cohort   </w:t>
            </w:r>
            <w:r>
              <w:rPr>
                <w:rFonts w:eastAsia="Arial" w:cs="Arial"/>
                <w:sz w:val="22"/>
                <w:szCs w:val="22"/>
              </w:rPr>
              <w:t>0%</w:t>
            </w:r>
            <w:r w:rsidRPr="006A08CA">
              <w:rPr>
                <w:rFonts w:eastAsia="Arial" w:cs="Arial"/>
                <w:sz w:val="22"/>
                <w:szCs w:val="22"/>
              </w:rPr>
              <w:t xml:space="preserve">PP   </w:t>
            </w:r>
            <w:r>
              <w:rPr>
                <w:rFonts w:eastAsia="Arial" w:cs="Arial"/>
                <w:sz w:val="22"/>
                <w:szCs w:val="22"/>
              </w:rPr>
              <w:t xml:space="preserve">100% </w:t>
            </w:r>
            <w:r w:rsidRPr="006A08CA">
              <w:rPr>
                <w:rFonts w:eastAsia="Arial" w:cs="Arial"/>
                <w:sz w:val="22"/>
                <w:szCs w:val="22"/>
              </w:rPr>
              <w:t xml:space="preserve">non-PP  </w:t>
            </w:r>
          </w:p>
          <w:p w:rsidR="00BF1001" w:rsidRPr="006A08CA" w:rsidRDefault="00BF1001" w:rsidP="00C84835">
            <w:pPr>
              <w:spacing w:line="276" w:lineRule="auto"/>
              <w:ind w:right="-23"/>
              <w:rPr>
                <w:rFonts w:eastAsia="Arial" w:cs="Arial"/>
                <w:b/>
                <w:bCs/>
                <w:color w:val="050505"/>
                <w:sz w:val="22"/>
                <w:szCs w:val="22"/>
              </w:rPr>
            </w:pPr>
          </w:p>
          <w:p w:rsidR="00BF1001" w:rsidRPr="006A08CA" w:rsidRDefault="00BF1001" w:rsidP="00C84835">
            <w:pPr>
              <w:spacing w:line="276" w:lineRule="auto"/>
              <w:ind w:right="-23"/>
              <w:rPr>
                <w:rFonts w:eastAsia="Arial" w:cs="Arial"/>
                <w:b/>
                <w:sz w:val="22"/>
                <w:szCs w:val="22"/>
              </w:rPr>
            </w:pPr>
          </w:p>
        </w:tc>
        <w:tc>
          <w:tcPr>
            <w:tcW w:w="764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BF1001" w:rsidRPr="00BF1001" w:rsidRDefault="00BF1001" w:rsidP="00BF1001">
            <w:pPr>
              <w:spacing w:line="276" w:lineRule="auto"/>
              <w:ind w:left="34" w:right="-23"/>
              <w:rPr>
                <w:rFonts w:eastAsia="Arial" w:cs="Arial"/>
                <w:bCs/>
                <w:color w:val="050505"/>
                <w:sz w:val="18"/>
                <w:szCs w:val="18"/>
              </w:rPr>
            </w:pPr>
            <w:r w:rsidRPr="00BF1001">
              <w:rPr>
                <w:rFonts w:eastAsia="Arial" w:cs="Arial"/>
                <w:bCs/>
                <w:color w:val="050505"/>
                <w:sz w:val="18"/>
                <w:szCs w:val="18"/>
              </w:rPr>
              <w:t>Due to the COVID-19 pandemic and school closures, this information is not available for Summer 2020. Individual records and actions p</w:t>
            </w:r>
            <w:r w:rsidR="002D7C19">
              <w:rPr>
                <w:rFonts w:eastAsia="Arial" w:cs="Arial"/>
                <w:bCs/>
                <w:color w:val="050505"/>
                <w:sz w:val="18"/>
                <w:szCs w:val="18"/>
              </w:rPr>
              <w:t>l</w:t>
            </w:r>
            <w:r w:rsidRPr="00BF1001">
              <w:rPr>
                <w:rFonts w:eastAsia="Arial" w:cs="Arial"/>
                <w:bCs/>
                <w:color w:val="050505"/>
                <w:sz w:val="18"/>
                <w:szCs w:val="18"/>
              </w:rPr>
              <w:t xml:space="preserve">ans have been kept in school to inform </w:t>
            </w:r>
            <w:r w:rsidR="00FA5664">
              <w:rPr>
                <w:rFonts w:eastAsia="Arial" w:cs="Arial"/>
                <w:bCs/>
                <w:color w:val="050505"/>
                <w:sz w:val="18"/>
                <w:szCs w:val="18"/>
              </w:rPr>
              <w:t xml:space="preserve">current </w:t>
            </w:r>
            <w:r w:rsidR="002D7C19">
              <w:rPr>
                <w:rFonts w:eastAsia="Arial" w:cs="Arial"/>
                <w:bCs/>
                <w:color w:val="050505"/>
                <w:sz w:val="18"/>
                <w:szCs w:val="18"/>
              </w:rPr>
              <w:t>personal education plans and targets.</w:t>
            </w:r>
          </w:p>
          <w:p w:rsidR="00BF1001" w:rsidRPr="006A08CA" w:rsidRDefault="00BF1001" w:rsidP="00C84835">
            <w:pPr>
              <w:ind w:left="187"/>
              <w:rPr>
                <w:rFonts w:cs="Arial"/>
                <w:sz w:val="22"/>
                <w:szCs w:val="22"/>
              </w:rPr>
            </w:pPr>
            <w:r w:rsidRPr="006A08CA">
              <w:rPr>
                <w:rFonts w:cs="Arial"/>
                <w:b/>
                <w:sz w:val="22"/>
                <w:szCs w:val="22"/>
              </w:rPr>
              <w:t xml:space="preserve">       </w:t>
            </w:r>
            <w:r w:rsidRPr="006A08CA">
              <w:rPr>
                <w:rFonts w:cs="Arial"/>
                <w:sz w:val="22"/>
                <w:szCs w:val="22"/>
              </w:rPr>
              <w:t xml:space="preserve">        </w:t>
            </w:r>
          </w:p>
          <w:p w:rsidR="00BF1001" w:rsidRPr="006A08CA" w:rsidRDefault="00BF1001" w:rsidP="00C84835">
            <w:pPr>
              <w:rPr>
                <w:rFonts w:cs="Arial"/>
                <w:i/>
                <w:sz w:val="22"/>
                <w:szCs w:val="22"/>
              </w:rPr>
            </w:pPr>
            <w:r w:rsidRPr="006A08CA">
              <w:rPr>
                <w:rFonts w:cs="Arial"/>
                <w:sz w:val="22"/>
                <w:szCs w:val="22"/>
              </w:rPr>
              <w:t xml:space="preserve">           </w:t>
            </w:r>
          </w:p>
        </w:tc>
      </w:tr>
      <w:tr w:rsidR="006A08CA" w:rsidRPr="006A08CA" w:rsidTr="00FA5664">
        <w:trPr>
          <w:gridAfter w:val="1"/>
          <w:wAfter w:w="12" w:type="dxa"/>
          <w:trHeight w:hRule="exact" w:val="936"/>
        </w:trPr>
        <w:tc>
          <w:tcPr>
            <w:tcW w:w="765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2D7C19" w:rsidRDefault="006A08CA" w:rsidP="002D7C19">
            <w:pPr>
              <w:spacing w:after="0" w:line="276" w:lineRule="auto"/>
              <w:ind w:right="-23"/>
              <w:rPr>
                <w:rFonts w:eastAsia="Arial" w:cs="Arial"/>
                <w:sz w:val="22"/>
                <w:szCs w:val="22"/>
              </w:rPr>
            </w:pPr>
            <w:r w:rsidRPr="006A08CA">
              <w:rPr>
                <w:rFonts w:eastAsia="Arial" w:cs="Arial"/>
                <w:b/>
                <w:bCs/>
                <w:color w:val="050505"/>
                <w:sz w:val="22"/>
                <w:szCs w:val="22"/>
              </w:rPr>
              <w:t>% achievi</w:t>
            </w:r>
            <w:r w:rsidR="002D7C19">
              <w:rPr>
                <w:rFonts w:eastAsia="Arial" w:cs="Arial"/>
                <w:b/>
                <w:bCs/>
                <w:color w:val="050505"/>
                <w:sz w:val="22"/>
                <w:szCs w:val="22"/>
              </w:rPr>
              <w:t xml:space="preserve">ng expected standard in the </w:t>
            </w:r>
            <w:r w:rsidR="002D7C19" w:rsidRPr="002D7C19">
              <w:rPr>
                <w:rFonts w:eastAsia="Arial" w:cs="Arial"/>
                <w:b/>
                <w:bCs/>
                <w:strike/>
                <w:color w:val="050505"/>
                <w:sz w:val="22"/>
                <w:szCs w:val="22"/>
              </w:rPr>
              <w:t>2020</w:t>
            </w:r>
            <w:r w:rsidRPr="002D7C19">
              <w:rPr>
                <w:rFonts w:eastAsia="Arial" w:cs="Arial"/>
                <w:b/>
                <w:bCs/>
                <w:strike/>
                <w:color w:val="050505"/>
                <w:sz w:val="22"/>
                <w:szCs w:val="22"/>
              </w:rPr>
              <w:t xml:space="preserve"> Year 1 Phonics Check</w:t>
            </w:r>
            <w:r w:rsidRPr="006A08CA">
              <w:rPr>
                <w:rFonts w:eastAsia="Arial" w:cs="Arial"/>
                <w:b/>
                <w:bCs/>
                <w:color w:val="050505"/>
                <w:sz w:val="22"/>
                <w:szCs w:val="22"/>
              </w:rPr>
              <w:t xml:space="preserve"> </w:t>
            </w:r>
          </w:p>
          <w:p w:rsidR="006A08CA" w:rsidRPr="002D7C19" w:rsidRDefault="002D7C19" w:rsidP="00C84835">
            <w:pPr>
              <w:spacing w:line="276" w:lineRule="auto"/>
              <w:ind w:right="-23"/>
              <w:rPr>
                <w:rFonts w:eastAsia="Arial" w:cs="Arial"/>
                <w:color w:val="FF0000"/>
                <w:sz w:val="22"/>
                <w:szCs w:val="22"/>
              </w:rPr>
            </w:pPr>
            <w:r>
              <w:rPr>
                <w:rFonts w:eastAsia="Arial" w:cs="Arial"/>
                <w:b/>
                <w:color w:val="FF0000"/>
                <w:sz w:val="22"/>
                <w:szCs w:val="22"/>
              </w:rPr>
              <w:t xml:space="preserve">Rescheduled </w:t>
            </w:r>
            <w:r w:rsidRPr="002D7C19">
              <w:rPr>
                <w:rFonts w:eastAsia="Arial" w:cs="Arial"/>
                <w:b/>
                <w:color w:val="FF0000"/>
                <w:sz w:val="22"/>
                <w:szCs w:val="22"/>
              </w:rPr>
              <w:t>2021 Year 2 Phonics Check</w:t>
            </w:r>
            <w:r w:rsidR="006A08CA" w:rsidRPr="002D7C19">
              <w:rPr>
                <w:rFonts w:eastAsia="Arial" w:cs="Arial"/>
                <w:color w:val="FF0000"/>
                <w:sz w:val="22"/>
                <w:szCs w:val="22"/>
              </w:rPr>
              <w:t xml:space="preserve">               </w:t>
            </w:r>
            <w:r>
              <w:rPr>
                <w:rFonts w:eastAsia="Arial" w:cs="Arial"/>
                <w:color w:val="FF0000"/>
                <w:sz w:val="22"/>
                <w:szCs w:val="22"/>
              </w:rPr>
              <w:t xml:space="preserve">                                   </w:t>
            </w:r>
            <w:r>
              <w:rPr>
                <w:rFonts w:eastAsia="Arial" w:cs="Arial"/>
                <w:sz w:val="22"/>
                <w:szCs w:val="22"/>
              </w:rPr>
              <w:t xml:space="preserve">24 pupils </w:t>
            </w:r>
            <w:r w:rsidR="006A08CA" w:rsidRPr="006A08CA">
              <w:rPr>
                <w:rFonts w:eastAsia="Arial" w:cs="Arial"/>
                <w:sz w:val="22"/>
                <w:szCs w:val="22"/>
              </w:rPr>
              <w:t xml:space="preserve"> in cohort   </w:t>
            </w:r>
            <w:r>
              <w:rPr>
                <w:rFonts w:eastAsia="Arial" w:cs="Arial"/>
                <w:sz w:val="22"/>
                <w:szCs w:val="22"/>
              </w:rPr>
              <w:t xml:space="preserve">4% </w:t>
            </w:r>
            <w:r w:rsidR="006A08CA" w:rsidRPr="006A08CA">
              <w:rPr>
                <w:rFonts w:eastAsia="Arial" w:cs="Arial"/>
                <w:sz w:val="22"/>
                <w:szCs w:val="22"/>
              </w:rPr>
              <w:t xml:space="preserve">PP   </w:t>
            </w:r>
            <w:r>
              <w:rPr>
                <w:rFonts w:eastAsia="Arial" w:cs="Arial"/>
                <w:sz w:val="22"/>
                <w:szCs w:val="22"/>
              </w:rPr>
              <w:t>96%</w:t>
            </w:r>
            <w:r w:rsidR="006A08CA" w:rsidRPr="006A08CA">
              <w:rPr>
                <w:rFonts w:eastAsia="Arial" w:cs="Arial"/>
                <w:sz w:val="22"/>
                <w:szCs w:val="22"/>
              </w:rPr>
              <w:t xml:space="preserve"> non-PP  </w:t>
            </w:r>
          </w:p>
          <w:p w:rsidR="006A08CA" w:rsidRPr="006A08CA" w:rsidRDefault="006A08CA" w:rsidP="00C84835">
            <w:pPr>
              <w:spacing w:line="276" w:lineRule="auto"/>
              <w:ind w:right="-23"/>
              <w:rPr>
                <w:rFonts w:eastAsia="Arial" w:cs="Arial"/>
                <w:b/>
                <w:bCs/>
                <w:color w:val="050505"/>
                <w:sz w:val="22"/>
                <w:szCs w:val="22"/>
              </w:rPr>
            </w:pPr>
          </w:p>
          <w:p w:rsidR="006A08CA" w:rsidRPr="006A08CA" w:rsidRDefault="006A08CA" w:rsidP="00C84835">
            <w:pPr>
              <w:spacing w:line="276" w:lineRule="auto"/>
              <w:ind w:right="-23"/>
              <w:rPr>
                <w:rFonts w:eastAsia="Arial" w:cs="Arial"/>
                <w:b/>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rsidR="006A08CA" w:rsidRPr="002D7C19" w:rsidRDefault="002D7C19" w:rsidP="002D7C19">
            <w:pPr>
              <w:spacing w:line="276" w:lineRule="auto"/>
              <w:ind w:right="-23"/>
              <w:jc w:val="center"/>
              <w:rPr>
                <w:rFonts w:eastAsia="Arial" w:cs="Arial"/>
                <w:b/>
                <w:bCs/>
                <w:color w:val="050505"/>
                <w:sz w:val="22"/>
                <w:szCs w:val="22"/>
              </w:rPr>
            </w:pPr>
            <w:r>
              <w:rPr>
                <w:rFonts w:eastAsia="Arial" w:cs="Arial"/>
                <w:b/>
                <w:bCs/>
                <w:color w:val="050505"/>
                <w:sz w:val="22"/>
                <w:szCs w:val="22"/>
              </w:rPr>
              <w:t>96%</w:t>
            </w:r>
          </w:p>
        </w:tc>
        <w:tc>
          <w:tcPr>
            <w:tcW w:w="152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6A08CA" w:rsidRPr="006A08CA" w:rsidRDefault="006A08CA" w:rsidP="00C84835">
            <w:pPr>
              <w:ind w:left="187"/>
              <w:rPr>
                <w:rFonts w:cs="Arial"/>
                <w:sz w:val="22"/>
                <w:szCs w:val="22"/>
              </w:rPr>
            </w:pPr>
            <w:r w:rsidRPr="006A08CA">
              <w:rPr>
                <w:rFonts w:cs="Arial"/>
                <w:b/>
                <w:sz w:val="22"/>
                <w:szCs w:val="22"/>
              </w:rPr>
              <w:t xml:space="preserve">      </w:t>
            </w:r>
            <w:r w:rsidR="002D7C19">
              <w:rPr>
                <w:rFonts w:cs="Arial"/>
                <w:b/>
                <w:sz w:val="22"/>
                <w:szCs w:val="22"/>
              </w:rPr>
              <w:t>100%</w:t>
            </w:r>
            <w:r w:rsidRPr="006A08CA">
              <w:rPr>
                <w:rFonts w:cs="Arial"/>
                <w:b/>
                <w:sz w:val="22"/>
                <w:szCs w:val="22"/>
              </w:rPr>
              <w:t xml:space="preserve"> </w:t>
            </w:r>
            <w:r w:rsidRPr="006A08CA">
              <w:rPr>
                <w:rFonts w:cs="Arial"/>
                <w:sz w:val="22"/>
                <w:szCs w:val="22"/>
              </w:rPr>
              <w:t xml:space="preserve">    </w:t>
            </w:r>
          </w:p>
        </w:tc>
        <w:tc>
          <w:tcPr>
            <w:tcW w:w="1478" w:type="dxa"/>
            <w:gridSpan w:val="2"/>
            <w:tcBorders>
              <w:top w:val="single" w:sz="4" w:space="0" w:color="auto"/>
              <w:left w:val="single" w:sz="4" w:space="0" w:color="auto"/>
              <w:bottom w:val="single" w:sz="4" w:space="0" w:color="auto"/>
              <w:right w:val="single" w:sz="4" w:space="0" w:color="auto"/>
            </w:tcBorders>
            <w:vAlign w:val="center"/>
            <w:hideMark/>
          </w:tcPr>
          <w:p w:rsidR="006A08CA" w:rsidRPr="002D7C19" w:rsidRDefault="002D7C19" w:rsidP="002D7C19">
            <w:pPr>
              <w:ind w:left="187"/>
              <w:jc w:val="center"/>
              <w:rPr>
                <w:rFonts w:cs="Arial"/>
                <w:sz w:val="22"/>
                <w:szCs w:val="22"/>
                <w:highlight w:val="green"/>
              </w:rPr>
            </w:pPr>
            <w:r w:rsidRPr="002D7C19">
              <w:rPr>
                <w:rFonts w:cs="Arial"/>
                <w:sz w:val="22"/>
                <w:szCs w:val="22"/>
                <w:highlight w:val="green"/>
              </w:rPr>
              <w:t>+4%</w:t>
            </w:r>
          </w:p>
        </w:tc>
        <w:tc>
          <w:tcPr>
            <w:tcW w:w="31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A08CA" w:rsidRPr="002D7C19" w:rsidRDefault="002D7C19" w:rsidP="00C84835">
            <w:pPr>
              <w:rPr>
                <w:rFonts w:cs="Arial"/>
                <w:sz w:val="18"/>
                <w:szCs w:val="18"/>
              </w:rPr>
            </w:pPr>
            <w:r>
              <w:rPr>
                <w:rFonts w:cs="Arial"/>
                <w:sz w:val="18"/>
                <w:szCs w:val="18"/>
              </w:rPr>
              <w:t>January 2021 - comparative data not yet available</w:t>
            </w:r>
          </w:p>
        </w:tc>
      </w:tr>
      <w:tr w:rsidR="00AD2F9E" w:rsidRPr="006A08CA" w:rsidTr="00FA5664">
        <w:trPr>
          <w:gridAfter w:val="1"/>
          <w:wAfter w:w="12" w:type="dxa"/>
          <w:trHeight w:hRule="exact" w:val="445"/>
        </w:trPr>
        <w:tc>
          <w:tcPr>
            <w:tcW w:w="1530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vAlign w:val="bottom"/>
          </w:tcPr>
          <w:p w:rsidR="00AD2F9E" w:rsidRPr="006A08CA" w:rsidRDefault="00AD2F9E" w:rsidP="00C84835">
            <w:pPr>
              <w:rPr>
                <w:rFonts w:cs="Arial"/>
                <w:i/>
                <w:sz w:val="22"/>
                <w:szCs w:val="22"/>
              </w:rPr>
            </w:pPr>
            <w:r w:rsidRPr="00AD2F9E">
              <w:rPr>
                <w:rFonts w:eastAsia="Arial" w:cs="Arial"/>
                <w:b/>
                <w:color w:val="FF0000"/>
                <w:sz w:val="22"/>
                <w:szCs w:val="22"/>
              </w:rPr>
              <w:t>Summer 2021</w:t>
            </w:r>
            <w:r w:rsidRPr="006A08CA">
              <w:rPr>
                <w:rFonts w:eastAsia="Arial" w:cs="Arial"/>
                <w:b/>
                <w:sz w:val="22"/>
                <w:szCs w:val="22"/>
              </w:rPr>
              <w:t xml:space="preserve">: Early Years and Phonics                                                                  </w:t>
            </w:r>
            <w:r>
              <w:rPr>
                <w:rFonts w:eastAsia="Arial" w:cs="Arial"/>
                <w:b/>
                <w:sz w:val="22"/>
                <w:szCs w:val="22"/>
              </w:rPr>
              <w:t xml:space="preserve">                                  </w:t>
            </w:r>
          </w:p>
        </w:tc>
      </w:tr>
      <w:tr w:rsidR="002D7C19" w:rsidRPr="006A08CA" w:rsidTr="00FA5664">
        <w:trPr>
          <w:gridAfter w:val="1"/>
          <w:wAfter w:w="12" w:type="dxa"/>
          <w:trHeight w:hRule="exact" w:val="952"/>
        </w:trPr>
        <w:tc>
          <w:tcPr>
            <w:tcW w:w="765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D7C19" w:rsidRPr="006A08CA" w:rsidRDefault="002D7C19" w:rsidP="00C84835">
            <w:pPr>
              <w:pStyle w:val="ListParagraph"/>
              <w:numPr>
                <w:ilvl w:val="0"/>
                <w:numId w:val="0"/>
              </w:numPr>
              <w:rPr>
                <w:rFonts w:cs="Arial"/>
                <w:b/>
                <w:color w:val="7030A0"/>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rsidR="002D7C19" w:rsidRPr="002D7C19" w:rsidRDefault="002D7C19" w:rsidP="00C84835">
            <w:pPr>
              <w:pStyle w:val="ListParagraph"/>
              <w:numPr>
                <w:ilvl w:val="0"/>
                <w:numId w:val="0"/>
              </w:numPr>
              <w:spacing w:after="0"/>
              <w:jc w:val="center"/>
              <w:rPr>
                <w:rFonts w:cs="Arial"/>
                <w:b/>
                <w:sz w:val="20"/>
                <w:szCs w:val="22"/>
              </w:rPr>
            </w:pPr>
            <w:r w:rsidRPr="002D7C19">
              <w:rPr>
                <w:rFonts w:cs="Arial"/>
                <w:b/>
                <w:sz w:val="20"/>
                <w:szCs w:val="22"/>
              </w:rPr>
              <w:t>Pupils not eligible for PPF</w:t>
            </w:r>
          </w:p>
        </w:tc>
        <w:tc>
          <w:tcPr>
            <w:tcW w:w="152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2D7C19" w:rsidRPr="002D7C19" w:rsidRDefault="002D7C19" w:rsidP="00C84835">
            <w:pPr>
              <w:spacing w:after="0"/>
              <w:jc w:val="center"/>
              <w:rPr>
                <w:rFonts w:cs="Arial"/>
                <w:b/>
                <w:sz w:val="20"/>
                <w:szCs w:val="22"/>
              </w:rPr>
            </w:pPr>
            <w:r w:rsidRPr="002D7C19">
              <w:rPr>
                <w:rFonts w:cs="Arial"/>
                <w:b/>
                <w:sz w:val="20"/>
                <w:szCs w:val="22"/>
              </w:rPr>
              <w:t>Pupils eligible for PPF</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2D7C19" w:rsidRPr="002D7C19" w:rsidRDefault="002D7C19" w:rsidP="00C84835">
            <w:pPr>
              <w:jc w:val="center"/>
              <w:rPr>
                <w:rFonts w:cs="Arial"/>
                <w:b/>
                <w:sz w:val="20"/>
                <w:szCs w:val="22"/>
              </w:rPr>
            </w:pPr>
            <w:r w:rsidRPr="002D7C19">
              <w:rPr>
                <w:rFonts w:cs="Arial"/>
                <w:b/>
                <w:sz w:val="20"/>
                <w:szCs w:val="22"/>
              </w:rPr>
              <w:t>In school gap</w:t>
            </w:r>
          </w:p>
        </w:tc>
        <w:tc>
          <w:tcPr>
            <w:tcW w:w="31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2D7C19" w:rsidRPr="002D7C19" w:rsidRDefault="002D7C19" w:rsidP="00C84835">
            <w:pPr>
              <w:spacing w:after="0"/>
              <w:jc w:val="center"/>
              <w:rPr>
                <w:rFonts w:cs="Arial"/>
                <w:b/>
                <w:sz w:val="20"/>
                <w:szCs w:val="20"/>
              </w:rPr>
            </w:pPr>
            <w:r w:rsidRPr="002D7C19">
              <w:rPr>
                <w:rFonts w:cs="Arial"/>
                <w:b/>
                <w:sz w:val="20"/>
                <w:szCs w:val="20"/>
              </w:rPr>
              <w:t>Attainment gap when compared to national others</w:t>
            </w:r>
          </w:p>
          <w:p w:rsidR="002D7C19" w:rsidRPr="002D7C19" w:rsidRDefault="002D7C19" w:rsidP="00C84835">
            <w:pPr>
              <w:spacing w:after="0"/>
              <w:jc w:val="center"/>
              <w:rPr>
                <w:rFonts w:cs="Arial"/>
                <w:b/>
                <w:sz w:val="20"/>
                <w:szCs w:val="22"/>
              </w:rPr>
            </w:pPr>
            <w:r w:rsidRPr="002D7C19">
              <w:rPr>
                <w:rFonts w:cs="Arial"/>
                <w:b/>
                <w:sz w:val="18"/>
                <w:szCs w:val="20"/>
              </w:rPr>
              <w:t>(year for comparison in brackets)</w:t>
            </w:r>
          </w:p>
        </w:tc>
      </w:tr>
      <w:tr w:rsidR="00AD2F9E" w:rsidRPr="006A08CA" w:rsidTr="00FA5664">
        <w:trPr>
          <w:gridAfter w:val="1"/>
          <w:wAfter w:w="12" w:type="dxa"/>
          <w:trHeight w:hRule="exact" w:val="680"/>
        </w:trPr>
        <w:tc>
          <w:tcPr>
            <w:tcW w:w="765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AD2F9E" w:rsidRPr="006A08CA" w:rsidRDefault="00AD2F9E" w:rsidP="00C84835">
            <w:pPr>
              <w:spacing w:line="276" w:lineRule="auto"/>
              <w:ind w:right="-23"/>
              <w:rPr>
                <w:rFonts w:eastAsia="Arial" w:cs="Arial"/>
                <w:b/>
                <w:bCs/>
                <w:color w:val="050505"/>
                <w:sz w:val="22"/>
                <w:szCs w:val="22"/>
              </w:rPr>
            </w:pPr>
            <w:r w:rsidRPr="006A08CA">
              <w:rPr>
                <w:rFonts w:eastAsia="Arial" w:cs="Arial"/>
                <w:b/>
                <w:bCs/>
                <w:color w:val="050505"/>
                <w:sz w:val="22"/>
                <w:szCs w:val="22"/>
              </w:rPr>
              <w:t xml:space="preserve"> % of Reception class achieving a Good Level of Development (GLD)           </w:t>
            </w:r>
          </w:p>
          <w:p w:rsidR="00AD2F9E" w:rsidRPr="006A08CA" w:rsidRDefault="00AD2F9E" w:rsidP="00C84835">
            <w:pPr>
              <w:spacing w:line="276" w:lineRule="auto"/>
              <w:ind w:right="-23"/>
              <w:rPr>
                <w:rFonts w:eastAsia="Arial" w:cs="Arial"/>
                <w:b/>
                <w:bCs/>
                <w:color w:val="050505"/>
                <w:sz w:val="22"/>
                <w:szCs w:val="22"/>
              </w:rPr>
            </w:pPr>
          </w:p>
          <w:p w:rsidR="00AD2F9E" w:rsidRPr="006A08CA" w:rsidRDefault="00AD2F9E" w:rsidP="00C84835">
            <w:pPr>
              <w:spacing w:line="276" w:lineRule="auto"/>
              <w:ind w:right="-23"/>
              <w:rPr>
                <w:rFonts w:eastAsia="Arial" w:cs="Arial"/>
                <w:b/>
                <w:sz w:val="22"/>
                <w:szCs w:val="22"/>
              </w:rPr>
            </w:pPr>
          </w:p>
        </w:tc>
        <w:tc>
          <w:tcPr>
            <w:tcW w:w="1529" w:type="dxa"/>
            <w:tcBorders>
              <w:top w:val="single" w:sz="4" w:space="0" w:color="auto"/>
              <w:left w:val="single" w:sz="4" w:space="0" w:color="auto"/>
              <w:bottom w:val="single" w:sz="4" w:space="0" w:color="auto"/>
              <w:right w:val="single" w:sz="4" w:space="0" w:color="auto"/>
            </w:tcBorders>
            <w:vAlign w:val="bottom"/>
          </w:tcPr>
          <w:p w:rsidR="00AD2F9E" w:rsidRPr="006A08CA" w:rsidRDefault="00AD2F9E" w:rsidP="00C84835">
            <w:pPr>
              <w:spacing w:line="276" w:lineRule="auto"/>
              <w:ind w:left="1002" w:right="-23"/>
              <w:rPr>
                <w:rFonts w:eastAsia="Arial" w:cs="Arial"/>
                <w:b/>
                <w:bCs/>
                <w:color w:val="050505"/>
                <w:sz w:val="22"/>
                <w:szCs w:val="22"/>
              </w:rPr>
            </w:pPr>
          </w:p>
          <w:p w:rsidR="00AD2F9E" w:rsidRPr="006A08CA" w:rsidRDefault="00AD2F9E" w:rsidP="00C84835">
            <w:pPr>
              <w:spacing w:line="276" w:lineRule="auto"/>
              <w:ind w:right="-23"/>
              <w:rPr>
                <w:rFonts w:eastAsia="Arial" w:cs="Arial"/>
                <w:b/>
                <w:sz w:val="22"/>
                <w:szCs w:val="22"/>
              </w:rPr>
            </w:pPr>
          </w:p>
        </w:tc>
        <w:tc>
          <w:tcPr>
            <w:tcW w:w="152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D2F9E" w:rsidRPr="006A08CA" w:rsidRDefault="00AD2F9E" w:rsidP="00C84835">
            <w:pPr>
              <w:ind w:left="187"/>
              <w:rPr>
                <w:rFonts w:cs="Arial"/>
                <w:sz w:val="22"/>
                <w:szCs w:val="22"/>
              </w:rPr>
            </w:pPr>
            <w:r w:rsidRPr="006A08CA">
              <w:rPr>
                <w:rFonts w:cs="Arial"/>
                <w:b/>
                <w:sz w:val="22"/>
                <w:szCs w:val="22"/>
              </w:rPr>
              <w:t xml:space="preserve">       </w:t>
            </w:r>
            <w:r w:rsidRPr="006A08CA">
              <w:rPr>
                <w:rFonts w:cs="Arial"/>
                <w:sz w:val="22"/>
                <w:szCs w:val="22"/>
              </w:rPr>
              <w:t xml:space="preserve">        </w:t>
            </w:r>
          </w:p>
          <w:p w:rsidR="00AD2F9E" w:rsidRPr="006A08CA" w:rsidRDefault="00AD2F9E" w:rsidP="00C84835">
            <w:pPr>
              <w:ind w:left="187"/>
              <w:jc w:val="both"/>
              <w:rPr>
                <w:rFonts w:cs="Arial"/>
                <w:sz w:val="22"/>
                <w:szCs w:val="22"/>
              </w:rPr>
            </w:pP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AD2F9E" w:rsidRPr="006A08CA" w:rsidRDefault="00AD2F9E" w:rsidP="00C84835">
            <w:pPr>
              <w:ind w:left="187"/>
              <w:jc w:val="both"/>
              <w:rPr>
                <w:rFonts w:cs="Arial"/>
                <w:sz w:val="22"/>
                <w:szCs w:val="22"/>
              </w:rPr>
            </w:pPr>
            <w:r w:rsidRPr="006A08CA">
              <w:rPr>
                <w:rFonts w:cs="Arial"/>
                <w:sz w:val="22"/>
                <w:szCs w:val="22"/>
              </w:rPr>
              <w:t xml:space="preserve">           </w:t>
            </w:r>
          </w:p>
        </w:tc>
        <w:tc>
          <w:tcPr>
            <w:tcW w:w="31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D2F9E" w:rsidRPr="006A08CA" w:rsidRDefault="00AD2F9E" w:rsidP="00C84835">
            <w:pPr>
              <w:rPr>
                <w:rFonts w:cs="Arial"/>
                <w:i/>
                <w:sz w:val="22"/>
                <w:szCs w:val="22"/>
              </w:rPr>
            </w:pPr>
          </w:p>
        </w:tc>
      </w:tr>
      <w:tr w:rsidR="00AD2F9E" w:rsidRPr="006A08CA" w:rsidTr="00FA5664">
        <w:trPr>
          <w:gridAfter w:val="1"/>
          <w:wAfter w:w="12" w:type="dxa"/>
          <w:trHeight w:hRule="exact" w:val="680"/>
        </w:trPr>
        <w:tc>
          <w:tcPr>
            <w:tcW w:w="765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AD2F9E" w:rsidRPr="006A08CA" w:rsidRDefault="00AD2F9E" w:rsidP="00C84835">
            <w:pPr>
              <w:spacing w:line="276" w:lineRule="auto"/>
              <w:ind w:right="-23"/>
              <w:rPr>
                <w:rFonts w:eastAsia="Arial" w:cs="Arial"/>
                <w:b/>
                <w:bCs/>
                <w:color w:val="050505"/>
                <w:sz w:val="22"/>
                <w:szCs w:val="22"/>
              </w:rPr>
            </w:pPr>
            <w:r w:rsidRPr="006A08CA">
              <w:rPr>
                <w:rFonts w:eastAsia="Arial" w:cs="Arial"/>
                <w:b/>
                <w:bCs/>
                <w:color w:val="050505"/>
                <w:sz w:val="22"/>
                <w:szCs w:val="22"/>
              </w:rPr>
              <w:t>% achieving expected standard in the 20</w:t>
            </w:r>
            <w:r w:rsidR="002D7C19">
              <w:rPr>
                <w:rFonts w:eastAsia="Arial" w:cs="Arial"/>
                <w:b/>
                <w:bCs/>
                <w:color w:val="050505"/>
                <w:sz w:val="22"/>
                <w:szCs w:val="22"/>
              </w:rPr>
              <w:t>21</w:t>
            </w:r>
            <w:r w:rsidRPr="006A08CA">
              <w:rPr>
                <w:rFonts w:eastAsia="Arial" w:cs="Arial"/>
                <w:b/>
                <w:bCs/>
                <w:color w:val="050505"/>
                <w:sz w:val="22"/>
                <w:szCs w:val="22"/>
              </w:rPr>
              <w:t xml:space="preserve">Year 1 Phonics Check                </w:t>
            </w:r>
          </w:p>
          <w:p w:rsidR="00AD2F9E" w:rsidRPr="006A08CA" w:rsidRDefault="00AD2F9E" w:rsidP="00C84835">
            <w:pPr>
              <w:spacing w:line="276" w:lineRule="auto"/>
              <w:ind w:right="-23"/>
              <w:rPr>
                <w:rFonts w:eastAsia="Arial" w:cs="Arial"/>
                <w:b/>
                <w:bCs/>
                <w:color w:val="050505"/>
                <w:sz w:val="22"/>
                <w:szCs w:val="22"/>
              </w:rPr>
            </w:pPr>
          </w:p>
          <w:p w:rsidR="00AD2F9E" w:rsidRPr="006A08CA" w:rsidRDefault="00AD2F9E" w:rsidP="00C84835">
            <w:pPr>
              <w:spacing w:line="276" w:lineRule="auto"/>
              <w:ind w:right="-23"/>
              <w:rPr>
                <w:rFonts w:eastAsia="Arial" w:cs="Arial"/>
                <w:b/>
                <w:sz w:val="22"/>
                <w:szCs w:val="22"/>
              </w:rPr>
            </w:pPr>
          </w:p>
        </w:tc>
        <w:tc>
          <w:tcPr>
            <w:tcW w:w="1529" w:type="dxa"/>
            <w:tcBorders>
              <w:top w:val="single" w:sz="4" w:space="0" w:color="auto"/>
              <w:left w:val="single" w:sz="4" w:space="0" w:color="auto"/>
              <w:bottom w:val="single" w:sz="4" w:space="0" w:color="auto"/>
              <w:right w:val="single" w:sz="4" w:space="0" w:color="auto"/>
            </w:tcBorders>
            <w:vAlign w:val="bottom"/>
          </w:tcPr>
          <w:p w:rsidR="00AD2F9E" w:rsidRPr="006A08CA" w:rsidRDefault="00AD2F9E" w:rsidP="00C84835">
            <w:pPr>
              <w:spacing w:line="276" w:lineRule="auto"/>
              <w:ind w:left="1032" w:right="-23"/>
              <w:rPr>
                <w:rFonts w:eastAsia="Arial" w:cs="Arial"/>
                <w:b/>
                <w:bCs/>
                <w:color w:val="050505"/>
                <w:sz w:val="22"/>
                <w:szCs w:val="22"/>
              </w:rPr>
            </w:pPr>
          </w:p>
          <w:p w:rsidR="00AD2F9E" w:rsidRPr="006A08CA" w:rsidRDefault="00AD2F9E" w:rsidP="00C84835">
            <w:pPr>
              <w:spacing w:line="276" w:lineRule="auto"/>
              <w:ind w:right="-23"/>
              <w:rPr>
                <w:rFonts w:eastAsia="Arial" w:cs="Arial"/>
                <w:b/>
                <w:sz w:val="22"/>
                <w:szCs w:val="22"/>
              </w:rPr>
            </w:pPr>
          </w:p>
        </w:tc>
        <w:tc>
          <w:tcPr>
            <w:tcW w:w="152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D2F9E" w:rsidRPr="006A08CA" w:rsidRDefault="00AD2F9E" w:rsidP="00C84835">
            <w:pPr>
              <w:ind w:left="187"/>
              <w:rPr>
                <w:rFonts w:cs="Arial"/>
                <w:sz w:val="22"/>
                <w:szCs w:val="22"/>
              </w:rPr>
            </w:pPr>
            <w:r w:rsidRPr="006A08CA">
              <w:rPr>
                <w:rFonts w:cs="Arial"/>
                <w:b/>
                <w:sz w:val="22"/>
                <w:szCs w:val="22"/>
              </w:rPr>
              <w:t xml:space="preserve">       </w:t>
            </w:r>
            <w:r w:rsidRPr="006A08CA">
              <w:rPr>
                <w:rFonts w:cs="Arial"/>
                <w:sz w:val="22"/>
                <w:szCs w:val="22"/>
              </w:rPr>
              <w:t xml:space="preserve">    </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AD2F9E" w:rsidRPr="006A08CA" w:rsidRDefault="00AD2F9E" w:rsidP="00C84835">
            <w:pPr>
              <w:ind w:left="187"/>
              <w:jc w:val="both"/>
              <w:rPr>
                <w:rFonts w:cs="Arial"/>
                <w:sz w:val="22"/>
                <w:szCs w:val="22"/>
              </w:rPr>
            </w:pPr>
            <w:r w:rsidRPr="006A08CA">
              <w:rPr>
                <w:rFonts w:cs="Arial"/>
                <w:sz w:val="22"/>
                <w:szCs w:val="22"/>
              </w:rPr>
              <w:t xml:space="preserve">           </w:t>
            </w:r>
          </w:p>
        </w:tc>
        <w:tc>
          <w:tcPr>
            <w:tcW w:w="31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D2F9E" w:rsidRPr="006A08CA" w:rsidRDefault="00AD2F9E" w:rsidP="00C84835">
            <w:pPr>
              <w:rPr>
                <w:rFonts w:cs="Arial"/>
                <w:i/>
                <w:sz w:val="22"/>
                <w:szCs w:val="22"/>
              </w:rPr>
            </w:pPr>
          </w:p>
        </w:tc>
      </w:tr>
      <w:tr w:rsidR="00AD2F9E" w:rsidRPr="006A08CA" w:rsidTr="00FA5664">
        <w:trPr>
          <w:gridAfter w:val="1"/>
          <w:wAfter w:w="12" w:type="dxa"/>
          <w:trHeight w:hRule="exact" w:val="427"/>
        </w:trPr>
        <w:tc>
          <w:tcPr>
            <w:tcW w:w="1530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vAlign w:val="bottom"/>
          </w:tcPr>
          <w:p w:rsidR="00AD2F9E" w:rsidRPr="006A08CA" w:rsidRDefault="00AD2F9E" w:rsidP="00C84835">
            <w:pPr>
              <w:rPr>
                <w:rFonts w:cs="Arial"/>
                <w:i/>
                <w:sz w:val="22"/>
                <w:szCs w:val="22"/>
              </w:rPr>
            </w:pPr>
            <w:r w:rsidRPr="00AD2F9E">
              <w:rPr>
                <w:rFonts w:eastAsia="Arial" w:cs="Arial"/>
                <w:b/>
                <w:color w:val="FF0000"/>
                <w:sz w:val="22"/>
                <w:szCs w:val="22"/>
              </w:rPr>
              <w:t>Summer 2022</w:t>
            </w:r>
            <w:r w:rsidRPr="006A08CA">
              <w:rPr>
                <w:rFonts w:eastAsia="Arial" w:cs="Arial"/>
                <w:b/>
                <w:sz w:val="22"/>
                <w:szCs w:val="22"/>
              </w:rPr>
              <w:t xml:space="preserve">: Early Years and Phonics                                                                  </w:t>
            </w:r>
            <w:r>
              <w:rPr>
                <w:rFonts w:eastAsia="Arial" w:cs="Arial"/>
                <w:b/>
                <w:sz w:val="22"/>
                <w:szCs w:val="22"/>
              </w:rPr>
              <w:t xml:space="preserve">                                  </w:t>
            </w:r>
          </w:p>
        </w:tc>
      </w:tr>
      <w:tr w:rsidR="002D7C19" w:rsidRPr="006A08CA" w:rsidTr="00FA5664">
        <w:trPr>
          <w:gridAfter w:val="1"/>
          <w:wAfter w:w="12" w:type="dxa"/>
          <w:trHeight w:hRule="exact" w:val="968"/>
        </w:trPr>
        <w:tc>
          <w:tcPr>
            <w:tcW w:w="765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2D7C19" w:rsidRPr="006A08CA" w:rsidRDefault="002D7C19" w:rsidP="00C84835">
            <w:pPr>
              <w:pStyle w:val="ListParagraph"/>
              <w:numPr>
                <w:ilvl w:val="0"/>
                <w:numId w:val="0"/>
              </w:numPr>
              <w:rPr>
                <w:rFonts w:cs="Arial"/>
                <w:b/>
                <w:color w:val="7030A0"/>
                <w:sz w:val="22"/>
                <w:szCs w:val="22"/>
              </w:rPr>
            </w:pPr>
          </w:p>
        </w:tc>
        <w:tc>
          <w:tcPr>
            <w:tcW w:w="1529" w:type="dxa"/>
            <w:tcBorders>
              <w:top w:val="single" w:sz="4" w:space="0" w:color="auto"/>
              <w:left w:val="single" w:sz="4" w:space="0" w:color="auto"/>
              <w:bottom w:val="single" w:sz="4" w:space="0" w:color="auto"/>
              <w:right w:val="single" w:sz="4" w:space="0" w:color="auto"/>
            </w:tcBorders>
            <w:vAlign w:val="center"/>
          </w:tcPr>
          <w:p w:rsidR="002D7C19" w:rsidRPr="002D7C19" w:rsidRDefault="002D7C19" w:rsidP="00C84835">
            <w:pPr>
              <w:pStyle w:val="ListParagraph"/>
              <w:numPr>
                <w:ilvl w:val="0"/>
                <w:numId w:val="0"/>
              </w:numPr>
              <w:spacing w:after="0"/>
              <w:jc w:val="center"/>
              <w:rPr>
                <w:rFonts w:cs="Arial"/>
                <w:b/>
                <w:sz w:val="20"/>
                <w:szCs w:val="22"/>
              </w:rPr>
            </w:pPr>
            <w:r w:rsidRPr="002D7C19">
              <w:rPr>
                <w:rFonts w:cs="Arial"/>
                <w:b/>
                <w:sz w:val="20"/>
                <w:szCs w:val="22"/>
              </w:rPr>
              <w:t>Pupils not eligible for PPF</w:t>
            </w:r>
          </w:p>
        </w:tc>
        <w:tc>
          <w:tcPr>
            <w:tcW w:w="152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2D7C19" w:rsidRPr="002D7C19" w:rsidRDefault="002D7C19" w:rsidP="00C84835">
            <w:pPr>
              <w:spacing w:after="0"/>
              <w:jc w:val="center"/>
              <w:rPr>
                <w:rFonts w:cs="Arial"/>
                <w:b/>
                <w:sz w:val="20"/>
                <w:szCs w:val="22"/>
              </w:rPr>
            </w:pPr>
            <w:r w:rsidRPr="002D7C19">
              <w:rPr>
                <w:rFonts w:cs="Arial"/>
                <w:b/>
                <w:sz w:val="20"/>
                <w:szCs w:val="22"/>
              </w:rPr>
              <w:t>Pupils eligible for PPF</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2D7C19" w:rsidRPr="002D7C19" w:rsidRDefault="002D7C19" w:rsidP="00C84835">
            <w:pPr>
              <w:jc w:val="center"/>
              <w:rPr>
                <w:rFonts w:cs="Arial"/>
                <w:b/>
                <w:sz w:val="20"/>
                <w:szCs w:val="22"/>
              </w:rPr>
            </w:pPr>
            <w:r w:rsidRPr="002D7C19">
              <w:rPr>
                <w:rFonts w:cs="Arial"/>
                <w:b/>
                <w:sz w:val="20"/>
                <w:szCs w:val="22"/>
              </w:rPr>
              <w:t>In school gap</w:t>
            </w:r>
          </w:p>
        </w:tc>
        <w:tc>
          <w:tcPr>
            <w:tcW w:w="31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2D7C19" w:rsidRPr="002D7C19" w:rsidRDefault="002D7C19" w:rsidP="00C84835">
            <w:pPr>
              <w:spacing w:after="0"/>
              <w:jc w:val="center"/>
              <w:rPr>
                <w:rFonts w:cs="Arial"/>
                <w:b/>
                <w:sz w:val="20"/>
                <w:szCs w:val="20"/>
              </w:rPr>
            </w:pPr>
            <w:r w:rsidRPr="002D7C19">
              <w:rPr>
                <w:rFonts w:cs="Arial"/>
                <w:b/>
                <w:sz w:val="20"/>
                <w:szCs w:val="20"/>
              </w:rPr>
              <w:t>Attainment gap when compared to national others</w:t>
            </w:r>
          </w:p>
          <w:p w:rsidR="002D7C19" w:rsidRPr="002D7C19" w:rsidRDefault="002D7C19" w:rsidP="00C84835">
            <w:pPr>
              <w:spacing w:after="0"/>
              <w:jc w:val="center"/>
              <w:rPr>
                <w:rFonts w:cs="Arial"/>
                <w:b/>
                <w:sz w:val="20"/>
                <w:szCs w:val="22"/>
              </w:rPr>
            </w:pPr>
            <w:r w:rsidRPr="002D7C19">
              <w:rPr>
                <w:rFonts w:cs="Arial"/>
                <w:b/>
                <w:sz w:val="18"/>
                <w:szCs w:val="20"/>
              </w:rPr>
              <w:t>(year for comparison in brackets)</w:t>
            </w:r>
          </w:p>
        </w:tc>
      </w:tr>
      <w:tr w:rsidR="00AD2F9E" w:rsidRPr="006A08CA" w:rsidTr="00FA5664">
        <w:trPr>
          <w:gridAfter w:val="1"/>
          <w:wAfter w:w="12" w:type="dxa"/>
          <w:trHeight w:hRule="exact" w:val="680"/>
        </w:trPr>
        <w:tc>
          <w:tcPr>
            <w:tcW w:w="765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AD2F9E" w:rsidRPr="006A08CA" w:rsidRDefault="00AD2F9E" w:rsidP="00C84835">
            <w:pPr>
              <w:spacing w:line="276" w:lineRule="auto"/>
              <w:ind w:right="-23"/>
              <w:rPr>
                <w:rFonts w:eastAsia="Arial" w:cs="Arial"/>
                <w:b/>
                <w:bCs/>
                <w:color w:val="050505"/>
                <w:sz w:val="22"/>
                <w:szCs w:val="22"/>
              </w:rPr>
            </w:pPr>
            <w:r w:rsidRPr="006A08CA">
              <w:rPr>
                <w:rFonts w:eastAsia="Arial" w:cs="Arial"/>
                <w:b/>
                <w:bCs/>
                <w:color w:val="050505"/>
                <w:sz w:val="22"/>
                <w:szCs w:val="22"/>
              </w:rPr>
              <w:t xml:space="preserve"> % of Reception class achieving a Good Level of Development (GLD)           </w:t>
            </w:r>
          </w:p>
          <w:p w:rsidR="00AD2F9E" w:rsidRPr="006A08CA" w:rsidRDefault="00AD2F9E" w:rsidP="00C84835">
            <w:pPr>
              <w:spacing w:line="276" w:lineRule="auto"/>
              <w:ind w:right="-23"/>
              <w:rPr>
                <w:rFonts w:eastAsia="Arial" w:cs="Arial"/>
                <w:b/>
                <w:bCs/>
                <w:color w:val="050505"/>
                <w:sz w:val="22"/>
                <w:szCs w:val="22"/>
              </w:rPr>
            </w:pPr>
          </w:p>
          <w:p w:rsidR="00AD2F9E" w:rsidRPr="006A08CA" w:rsidRDefault="00AD2F9E" w:rsidP="00C84835">
            <w:pPr>
              <w:spacing w:line="276" w:lineRule="auto"/>
              <w:ind w:right="-23"/>
              <w:rPr>
                <w:rFonts w:eastAsia="Arial" w:cs="Arial"/>
                <w:b/>
                <w:sz w:val="22"/>
                <w:szCs w:val="22"/>
              </w:rPr>
            </w:pPr>
          </w:p>
        </w:tc>
        <w:tc>
          <w:tcPr>
            <w:tcW w:w="1529" w:type="dxa"/>
            <w:tcBorders>
              <w:top w:val="single" w:sz="4" w:space="0" w:color="auto"/>
              <w:left w:val="single" w:sz="4" w:space="0" w:color="auto"/>
              <w:bottom w:val="single" w:sz="4" w:space="0" w:color="auto"/>
              <w:right w:val="single" w:sz="4" w:space="0" w:color="auto"/>
            </w:tcBorders>
            <w:vAlign w:val="bottom"/>
          </w:tcPr>
          <w:p w:rsidR="00AD2F9E" w:rsidRPr="006A08CA" w:rsidRDefault="00AD2F9E" w:rsidP="00C84835">
            <w:pPr>
              <w:spacing w:line="276" w:lineRule="auto"/>
              <w:ind w:left="1002" w:right="-23"/>
              <w:rPr>
                <w:rFonts w:eastAsia="Arial" w:cs="Arial"/>
                <w:b/>
                <w:bCs/>
                <w:color w:val="050505"/>
                <w:sz w:val="22"/>
                <w:szCs w:val="22"/>
              </w:rPr>
            </w:pPr>
          </w:p>
          <w:p w:rsidR="00AD2F9E" w:rsidRPr="006A08CA" w:rsidRDefault="00AD2F9E" w:rsidP="00C84835">
            <w:pPr>
              <w:spacing w:line="276" w:lineRule="auto"/>
              <w:ind w:right="-23"/>
              <w:rPr>
                <w:rFonts w:eastAsia="Arial" w:cs="Arial"/>
                <w:b/>
                <w:sz w:val="22"/>
                <w:szCs w:val="22"/>
              </w:rPr>
            </w:pPr>
          </w:p>
        </w:tc>
        <w:tc>
          <w:tcPr>
            <w:tcW w:w="152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D2F9E" w:rsidRPr="006A08CA" w:rsidRDefault="00AD2F9E" w:rsidP="00C84835">
            <w:pPr>
              <w:ind w:left="187"/>
              <w:rPr>
                <w:rFonts w:cs="Arial"/>
                <w:sz w:val="22"/>
                <w:szCs w:val="22"/>
              </w:rPr>
            </w:pPr>
            <w:r w:rsidRPr="006A08CA">
              <w:rPr>
                <w:rFonts w:cs="Arial"/>
                <w:b/>
                <w:sz w:val="22"/>
                <w:szCs w:val="22"/>
              </w:rPr>
              <w:t xml:space="preserve">       </w:t>
            </w:r>
            <w:r w:rsidRPr="006A08CA">
              <w:rPr>
                <w:rFonts w:cs="Arial"/>
                <w:sz w:val="22"/>
                <w:szCs w:val="22"/>
              </w:rPr>
              <w:t xml:space="preserve">        </w:t>
            </w:r>
          </w:p>
          <w:p w:rsidR="00AD2F9E" w:rsidRPr="006A08CA" w:rsidRDefault="00AD2F9E" w:rsidP="00C84835">
            <w:pPr>
              <w:ind w:left="187"/>
              <w:jc w:val="both"/>
              <w:rPr>
                <w:rFonts w:cs="Arial"/>
                <w:sz w:val="22"/>
                <w:szCs w:val="22"/>
              </w:rPr>
            </w:pP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AD2F9E" w:rsidRPr="006A08CA" w:rsidRDefault="00AD2F9E" w:rsidP="00C84835">
            <w:pPr>
              <w:ind w:left="187"/>
              <w:jc w:val="both"/>
              <w:rPr>
                <w:rFonts w:cs="Arial"/>
                <w:sz w:val="22"/>
                <w:szCs w:val="22"/>
              </w:rPr>
            </w:pPr>
            <w:r w:rsidRPr="006A08CA">
              <w:rPr>
                <w:rFonts w:cs="Arial"/>
                <w:sz w:val="22"/>
                <w:szCs w:val="22"/>
              </w:rPr>
              <w:t xml:space="preserve">           </w:t>
            </w:r>
          </w:p>
        </w:tc>
        <w:tc>
          <w:tcPr>
            <w:tcW w:w="31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D2F9E" w:rsidRPr="006A08CA" w:rsidRDefault="00AD2F9E" w:rsidP="00C84835">
            <w:pPr>
              <w:rPr>
                <w:rFonts w:cs="Arial"/>
                <w:i/>
                <w:sz w:val="22"/>
                <w:szCs w:val="22"/>
              </w:rPr>
            </w:pPr>
          </w:p>
        </w:tc>
      </w:tr>
      <w:tr w:rsidR="00AD2F9E" w:rsidRPr="006A08CA" w:rsidTr="00FA5664">
        <w:trPr>
          <w:gridAfter w:val="1"/>
          <w:wAfter w:w="12" w:type="dxa"/>
          <w:trHeight w:hRule="exact" w:val="922"/>
        </w:trPr>
        <w:tc>
          <w:tcPr>
            <w:tcW w:w="765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AD2F9E" w:rsidRPr="006A08CA" w:rsidRDefault="00AD2F9E" w:rsidP="00C84835">
            <w:pPr>
              <w:spacing w:line="276" w:lineRule="auto"/>
              <w:ind w:right="-23"/>
              <w:rPr>
                <w:rFonts w:eastAsia="Arial" w:cs="Arial"/>
                <w:b/>
                <w:bCs/>
                <w:color w:val="050505"/>
                <w:sz w:val="22"/>
                <w:szCs w:val="22"/>
              </w:rPr>
            </w:pPr>
            <w:r w:rsidRPr="006A08CA">
              <w:rPr>
                <w:rFonts w:eastAsia="Arial" w:cs="Arial"/>
                <w:b/>
                <w:bCs/>
                <w:color w:val="050505"/>
                <w:sz w:val="22"/>
                <w:szCs w:val="22"/>
              </w:rPr>
              <w:t>% achievi</w:t>
            </w:r>
            <w:r w:rsidR="002D7C19">
              <w:rPr>
                <w:rFonts w:eastAsia="Arial" w:cs="Arial"/>
                <w:b/>
                <w:bCs/>
                <w:color w:val="050505"/>
                <w:sz w:val="22"/>
                <w:szCs w:val="22"/>
              </w:rPr>
              <w:t>ng expected standard in the 2022</w:t>
            </w:r>
            <w:r w:rsidRPr="006A08CA">
              <w:rPr>
                <w:rFonts w:eastAsia="Arial" w:cs="Arial"/>
                <w:b/>
                <w:bCs/>
                <w:color w:val="050505"/>
                <w:sz w:val="22"/>
                <w:szCs w:val="22"/>
              </w:rPr>
              <w:t xml:space="preserve"> Year 1 Phonics Check               </w:t>
            </w:r>
          </w:p>
          <w:p w:rsidR="00AD2F9E" w:rsidRPr="006A08CA" w:rsidRDefault="00AD2F9E" w:rsidP="00C84835">
            <w:pPr>
              <w:spacing w:line="276" w:lineRule="auto"/>
              <w:ind w:right="-23"/>
              <w:rPr>
                <w:rFonts w:eastAsia="Arial" w:cs="Arial"/>
                <w:b/>
                <w:bCs/>
                <w:color w:val="050505"/>
                <w:sz w:val="22"/>
                <w:szCs w:val="22"/>
              </w:rPr>
            </w:pPr>
          </w:p>
          <w:p w:rsidR="00AD2F9E" w:rsidRPr="006A08CA" w:rsidRDefault="00AD2F9E" w:rsidP="00C84835">
            <w:pPr>
              <w:spacing w:line="276" w:lineRule="auto"/>
              <w:ind w:right="-23"/>
              <w:rPr>
                <w:rFonts w:eastAsia="Arial" w:cs="Arial"/>
                <w:b/>
                <w:sz w:val="22"/>
                <w:szCs w:val="22"/>
              </w:rPr>
            </w:pPr>
          </w:p>
        </w:tc>
        <w:tc>
          <w:tcPr>
            <w:tcW w:w="1529" w:type="dxa"/>
            <w:tcBorders>
              <w:top w:val="single" w:sz="4" w:space="0" w:color="auto"/>
              <w:left w:val="single" w:sz="4" w:space="0" w:color="auto"/>
              <w:bottom w:val="single" w:sz="4" w:space="0" w:color="auto"/>
              <w:right w:val="single" w:sz="4" w:space="0" w:color="auto"/>
            </w:tcBorders>
            <w:vAlign w:val="bottom"/>
          </w:tcPr>
          <w:p w:rsidR="00AD2F9E" w:rsidRPr="006A08CA" w:rsidRDefault="00AD2F9E" w:rsidP="00C84835">
            <w:pPr>
              <w:spacing w:line="276" w:lineRule="auto"/>
              <w:ind w:left="1032" w:right="-23"/>
              <w:rPr>
                <w:rFonts w:eastAsia="Arial" w:cs="Arial"/>
                <w:b/>
                <w:bCs/>
                <w:color w:val="050505"/>
                <w:sz w:val="22"/>
                <w:szCs w:val="22"/>
              </w:rPr>
            </w:pPr>
          </w:p>
          <w:p w:rsidR="00AD2F9E" w:rsidRPr="006A08CA" w:rsidRDefault="00AD2F9E" w:rsidP="00C84835">
            <w:pPr>
              <w:spacing w:line="276" w:lineRule="auto"/>
              <w:ind w:right="-23"/>
              <w:rPr>
                <w:rFonts w:eastAsia="Arial" w:cs="Arial"/>
                <w:b/>
                <w:sz w:val="22"/>
                <w:szCs w:val="22"/>
              </w:rPr>
            </w:pPr>
          </w:p>
        </w:tc>
        <w:tc>
          <w:tcPr>
            <w:tcW w:w="152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D2F9E" w:rsidRPr="006A08CA" w:rsidRDefault="00AD2F9E" w:rsidP="00C84835">
            <w:pPr>
              <w:ind w:left="187"/>
              <w:rPr>
                <w:rFonts w:cs="Arial"/>
                <w:sz w:val="22"/>
                <w:szCs w:val="22"/>
              </w:rPr>
            </w:pPr>
            <w:r w:rsidRPr="006A08CA">
              <w:rPr>
                <w:rFonts w:cs="Arial"/>
                <w:b/>
                <w:sz w:val="22"/>
                <w:szCs w:val="22"/>
              </w:rPr>
              <w:t xml:space="preserve">       </w:t>
            </w:r>
            <w:r w:rsidRPr="006A08CA">
              <w:rPr>
                <w:rFonts w:cs="Arial"/>
                <w:sz w:val="22"/>
                <w:szCs w:val="22"/>
              </w:rPr>
              <w:t xml:space="preserve">    </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AD2F9E" w:rsidRPr="006A08CA" w:rsidRDefault="00AD2F9E" w:rsidP="00C84835">
            <w:pPr>
              <w:ind w:left="187"/>
              <w:jc w:val="both"/>
              <w:rPr>
                <w:rFonts w:cs="Arial"/>
                <w:sz w:val="22"/>
                <w:szCs w:val="22"/>
              </w:rPr>
            </w:pPr>
            <w:r w:rsidRPr="006A08CA">
              <w:rPr>
                <w:rFonts w:cs="Arial"/>
                <w:sz w:val="22"/>
                <w:szCs w:val="22"/>
              </w:rPr>
              <w:t xml:space="preserve">           </w:t>
            </w:r>
          </w:p>
        </w:tc>
        <w:tc>
          <w:tcPr>
            <w:tcW w:w="31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D2F9E" w:rsidRPr="006A08CA" w:rsidRDefault="00AD2F9E" w:rsidP="00C84835">
            <w:pPr>
              <w:rPr>
                <w:rFonts w:cs="Arial"/>
                <w:i/>
                <w:sz w:val="22"/>
                <w:szCs w:val="22"/>
              </w:rPr>
            </w:pPr>
          </w:p>
        </w:tc>
      </w:tr>
      <w:tr w:rsidR="006A08CA" w:rsidTr="00FA5664">
        <w:trPr>
          <w:trHeight w:val="288"/>
        </w:trPr>
        <w:tc>
          <w:tcPr>
            <w:tcW w:w="15312"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hideMark/>
          </w:tcPr>
          <w:p w:rsidR="006A08CA" w:rsidRPr="006A08CA" w:rsidRDefault="006A08CA" w:rsidP="005852DF">
            <w:pPr>
              <w:spacing w:after="0" w:line="240" w:lineRule="auto"/>
              <w:rPr>
                <w:rFonts w:cs="Arial"/>
                <w:sz w:val="22"/>
                <w:szCs w:val="22"/>
              </w:rPr>
            </w:pPr>
            <w:r w:rsidRPr="006A08CA">
              <w:rPr>
                <w:rFonts w:eastAsia="Arial" w:cs="Arial"/>
                <w:b/>
                <w:sz w:val="22"/>
                <w:szCs w:val="22"/>
                <w:u w:val="single"/>
              </w:rPr>
              <w:lastRenderedPageBreak/>
              <w:t xml:space="preserve">End of Key Stage 1 (Year 2) attainment and progress data </w:t>
            </w:r>
            <w:r w:rsidRPr="006A08CA">
              <w:rPr>
                <w:rFonts w:eastAsia="Arial" w:cs="Arial"/>
                <w:b/>
                <w:sz w:val="22"/>
                <w:szCs w:val="22"/>
              </w:rPr>
              <w:t xml:space="preserve">      </w:t>
            </w:r>
          </w:p>
        </w:tc>
      </w:tr>
      <w:tr w:rsidR="005852DF" w:rsidTr="00FA5664">
        <w:trPr>
          <w:trHeight w:val="288"/>
        </w:trPr>
        <w:tc>
          <w:tcPr>
            <w:tcW w:w="15312"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tcPr>
          <w:p w:rsidR="005852DF" w:rsidRPr="006A08CA" w:rsidRDefault="005852DF" w:rsidP="00FA5664">
            <w:pPr>
              <w:spacing w:after="0" w:line="240" w:lineRule="auto"/>
              <w:rPr>
                <w:rFonts w:eastAsia="Arial" w:cs="Arial"/>
                <w:b/>
                <w:sz w:val="22"/>
                <w:szCs w:val="22"/>
              </w:rPr>
            </w:pPr>
            <w:r w:rsidRPr="00AD2F9E">
              <w:rPr>
                <w:rFonts w:eastAsia="Arial" w:cs="Arial"/>
                <w:b/>
                <w:color w:val="FF0000"/>
                <w:sz w:val="22"/>
                <w:szCs w:val="22"/>
              </w:rPr>
              <w:t>Summer 2020</w:t>
            </w:r>
            <w:r w:rsidRPr="006A08CA">
              <w:rPr>
                <w:rFonts w:eastAsia="Arial" w:cs="Arial"/>
                <w:b/>
                <w:sz w:val="22"/>
                <w:szCs w:val="22"/>
              </w:rPr>
              <w:t>:</w:t>
            </w:r>
            <w:r w:rsidR="00FA5664">
              <w:rPr>
                <w:rFonts w:eastAsia="Arial" w:cs="Arial"/>
                <w:b/>
                <w:sz w:val="22"/>
                <w:szCs w:val="22"/>
              </w:rPr>
              <w:t xml:space="preserve"> </w:t>
            </w:r>
            <w:r w:rsidR="00FA5664">
              <w:rPr>
                <w:rFonts w:eastAsia="Arial" w:cs="Arial"/>
                <w:sz w:val="22"/>
                <w:szCs w:val="22"/>
              </w:rPr>
              <w:t>25</w:t>
            </w:r>
            <w:r w:rsidRPr="006A08CA">
              <w:rPr>
                <w:rFonts w:eastAsia="Arial" w:cs="Arial"/>
                <w:sz w:val="22"/>
                <w:szCs w:val="22"/>
              </w:rPr>
              <w:t xml:space="preserve"> in cohort   </w:t>
            </w:r>
            <w:r w:rsidR="00FA5664">
              <w:rPr>
                <w:rFonts w:eastAsia="Arial" w:cs="Arial"/>
                <w:sz w:val="22"/>
                <w:szCs w:val="22"/>
              </w:rPr>
              <w:t xml:space="preserve">16% </w:t>
            </w:r>
            <w:r w:rsidRPr="006A08CA">
              <w:rPr>
                <w:rFonts w:eastAsia="Arial" w:cs="Arial"/>
                <w:sz w:val="22"/>
                <w:szCs w:val="22"/>
              </w:rPr>
              <w:t xml:space="preserve">PP  </w:t>
            </w:r>
            <w:r w:rsidR="00FA5664">
              <w:rPr>
                <w:rFonts w:eastAsia="Arial" w:cs="Arial"/>
                <w:sz w:val="22"/>
                <w:szCs w:val="22"/>
              </w:rPr>
              <w:t>84%</w:t>
            </w:r>
            <w:r w:rsidRPr="006A08CA">
              <w:rPr>
                <w:rFonts w:eastAsia="Arial" w:cs="Arial"/>
                <w:sz w:val="22"/>
                <w:szCs w:val="22"/>
              </w:rPr>
              <w:t xml:space="preserve"> non-PP</w:t>
            </w:r>
          </w:p>
        </w:tc>
      </w:tr>
      <w:bookmarkEnd w:id="1"/>
      <w:tr w:rsidR="00AD2F9E" w:rsidTr="00FA5664">
        <w:trPr>
          <w:trHeight w:hRule="exact" w:val="1078"/>
        </w:trPr>
        <w:tc>
          <w:tcPr>
            <w:tcW w:w="765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AD2F9E" w:rsidRPr="006A08CA" w:rsidRDefault="00FA5664" w:rsidP="00C84835">
            <w:pPr>
              <w:spacing w:line="276" w:lineRule="auto"/>
              <w:ind w:right="-23"/>
              <w:rPr>
                <w:rFonts w:eastAsia="Arial" w:cs="Arial"/>
                <w:b/>
                <w:bCs/>
                <w:color w:val="050505"/>
                <w:sz w:val="22"/>
                <w:szCs w:val="22"/>
              </w:rPr>
            </w:pPr>
            <w:r>
              <w:rPr>
                <w:rFonts w:cs="Arial"/>
                <w:i/>
                <w:color w:val="7030A0"/>
                <w:sz w:val="18"/>
                <w:szCs w:val="18"/>
              </w:rPr>
              <w:t>March 2020 - July 2020 There was significant disruption in school due to the COVID-19 pandemic.</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D2F9E" w:rsidRPr="00AD2F9E" w:rsidRDefault="00AD2F9E" w:rsidP="00C84835">
            <w:pPr>
              <w:pStyle w:val="ListParagraph"/>
              <w:numPr>
                <w:ilvl w:val="0"/>
                <w:numId w:val="0"/>
              </w:numPr>
              <w:spacing w:after="0"/>
              <w:jc w:val="center"/>
              <w:rPr>
                <w:rFonts w:cs="Arial"/>
                <w:b/>
                <w:sz w:val="22"/>
                <w:szCs w:val="22"/>
              </w:rPr>
            </w:pPr>
            <w:r w:rsidRPr="00AD2F9E">
              <w:rPr>
                <w:rFonts w:cs="Arial"/>
                <w:b/>
                <w:sz w:val="22"/>
                <w:szCs w:val="22"/>
              </w:rPr>
              <w:t>Pupils not eligible for PPF</w:t>
            </w:r>
          </w:p>
        </w:tc>
        <w:tc>
          <w:tcPr>
            <w:tcW w:w="1559"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D2F9E" w:rsidRPr="00AD2F9E" w:rsidRDefault="00AD2F9E" w:rsidP="00C84835">
            <w:pPr>
              <w:spacing w:after="0"/>
              <w:jc w:val="center"/>
              <w:rPr>
                <w:rFonts w:cs="Arial"/>
                <w:b/>
                <w:sz w:val="22"/>
                <w:szCs w:val="22"/>
              </w:rPr>
            </w:pPr>
            <w:r w:rsidRPr="00AD2F9E">
              <w:rPr>
                <w:rFonts w:cs="Arial"/>
                <w:b/>
                <w:sz w:val="22"/>
                <w:szCs w:val="22"/>
              </w:rPr>
              <w:t>Pupils eligible for PPF</w:t>
            </w:r>
          </w:p>
        </w:tc>
        <w:tc>
          <w:tcPr>
            <w:tcW w:w="14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D2F9E" w:rsidRPr="00AD2F9E" w:rsidRDefault="00AD2F9E" w:rsidP="00C84835">
            <w:pPr>
              <w:jc w:val="center"/>
              <w:rPr>
                <w:rFonts w:cs="Arial"/>
                <w:b/>
                <w:sz w:val="22"/>
                <w:szCs w:val="22"/>
              </w:rPr>
            </w:pPr>
            <w:r w:rsidRPr="00AD2F9E">
              <w:rPr>
                <w:rFonts w:cs="Arial"/>
                <w:b/>
                <w:sz w:val="22"/>
                <w:szCs w:val="22"/>
              </w:rPr>
              <w:t>In school gap</w:t>
            </w:r>
          </w:p>
        </w:tc>
        <w:tc>
          <w:tcPr>
            <w:tcW w:w="3121" w:type="dxa"/>
            <w:gridSpan w:val="2"/>
            <w:tcBorders>
              <w:top w:val="single" w:sz="4" w:space="0" w:color="auto"/>
              <w:left w:val="single" w:sz="4" w:space="0" w:color="auto"/>
              <w:bottom w:val="single" w:sz="4" w:space="0" w:color="auto"/>
              <w:right w:val="single" w:sz="4" w:space="0" w:color="auto"/>
            </w:tcBorders>
            <w:vAlign w:val="center"/>
          </w:tcPr>
          <w:p w:rsidR="00AD2F9E" w:rsidRPr="00AD2F9E" w:rsidRDefault="00AD2F9E" w:rsidP="00AD2F9E">
            <w:pPr>
              <w:spacing w:after="0"/>
              <w:jc w:val="center"/>
              <w:rPr>
                <w:rFonts w:cs="Arial"/>
                <w:b/>
                <w:sz w:val="20"/>
                <w:szCs w:val="20"/>
              </w:rPr>
            </w:pPr>
            <w:r w:rsidRPr="00AD2F9E">
              <w:rPr>
                <w:rFonts w:cs="Arial"/>
                <w:b/>
                <w:sz w:val="20"/>
                <w:szCs w:val="20"/>
              </w:rPr>
              <w:t>Attainment gap when compared to national others</w:t>
            </w:r>
          </w:p>
          <w:p w:rsidR="00AD2F9E" w:rsidRPr="006A08CA" w:rsidRDefault="00AD2F9E" w:rsidP="00AD2F9E">
            <w:pPr>
              <w:spacing w:after="0"/>
              <w:jc w:val="center"/>
              <w:rPr>
                <w:rFonts w:cs="Arial"/>
                <w:bCs/>
                <w:sz w:val="22"/>
                <w:szCs w:val="22"/>
              </w:rPr>
            </w:pPr>
            <w:r w:rsidRPr="00AD2F9E">
              <w:rPr>
                <w:rFonts w:cs="Arial"/>
                <w:b/>
                <w:sz w:val="18"/>
                <w:szCs w:val="20"/>
              </w:rPr>
              <w:t>(year for comparison in brackets)</w:t>
            </w:r>
          </w:p>
        </w:tc>
      </w:tr>
      <w:tr w:rsidR="00FA5664" w:rsidTr="00FA5664">
        <w:trPr>
          <w:trHeight w:hRule="exact" w:val="1084"/>
        </w:trPr>
        <w:tc>
          <w:tcPr>
            <w:tcW w:w="765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A5664" w:rsidRPr="005852DF" w:rsidRDefault="00FA5664" w:rsidP="005852DF">
            <w:pPr>
              <w:pStyle w:val="ListParagraph"/>
              <w:numPr>
                <w:ilvl w:val="0"/>
                <w:numId w:val="25"/>
              </w:numPr>
              <w:spacing w:after="0" w:line="240" w:lineRule="auto"/>
              <w:rPr>
                <w:rFonts w:eastAsia="Arial" w:cs="Arial"/>
                <w:b/>
                <w:bCs/>
                <w:color w:val="050505"/>
                <w:sz w:val="22"/>
                <w:szCs w:val="22"/>
              </w:rPr>
            </w:pPr>
            <w:r w:rsidRPr="005852DF">
              <w:rPr>
                <w:rFonts w:eastAsia="Arial" w:cs="Arial"/>
                <w:b/>
                <w:bCs/>
                <w:color w:val="050505"/>
                <w:sz w:val="22"/>
                <w:szCs w:val="22"/>
              </w:rPr>
              <w:t xml:space="preserve">% reaching expected standard in reading  </w:t>
            </w:r>
          </w:p>
          <w:p w:rsidR="00FA5664" w:rsidRPr="005852DF" w:rsidRDefault="00FA5664" w:rsidP="005852DF">
            <w:pPr>
              <w:pStyle w:val="ListParagraph"/>
              <w:numPr>
                <w:ilvl w:val="0"/>
                <w:numId w:val="25"/>
              </w:numPr>
              <w:spacing w:after="0" w:line="240" w:lineRule="auto"/>
              <w:ind w:right="-23"/>
              <w:rPr>
                <w:rFonts w:eastAsia="Arial" w:cs="Arial"/>
                <w:b/>
                <w:bCs/>
                <w:color w:val="7030A0"/>
                <w:sz w:val="22"/>
                <w:szCs w:val="22"/>
              </w:rPr>
            </w:pPr>
            <w:r w:rsidRPr="005852DF">
              <w:rPr>
                <w:rFonts w:eastAsia="Arial" w:cs="Arial"/>
                <w:b/>
                <w:bCs/>
                <w:color w:val="050505"/>
                <w:sz w:val="22"/>
                <w:szCs w:val="22"/>
              </w:rPr>
              <w:t xml:space="preserve">% reaching a high score/working at greater depth in reading </w:t>
            </w:r>
          </w:p>
          <w:p w:rsidR="00FA5664" w:rsidRPr="005852DF" w:rsidRDefault="00FA5664" w:rsidP="005852DF">
            <w:pPr>
              <w:pStyle w:val="ListParagraph"/>
              <w:numPr>
                <w:ilvl w:val="0"/>
                <w:numId w:val="25"/>
              </w:numPr>
              <w:spacing w:after="0" w:line="240" w:lineRule="auto"/>
              <w:ind w:right="-23"/>
              <w:rPr>
                <w:rFonts w:eastAsia="Arial" w:cs="Arial"/>
                <w:b/>
                <w:bCs/>
                <w:color w:val="050505"/>
                <w:sz w:val="22"/>
                <w:szCs w:val="22"/>
              </w:rPr>
            </w:pPr>
            <w:r w:rsidRPr="005852DF">
              <w:rPr>
                <w:rFonts w:eastAsia="Arial" w:cs="Arial"/>
                <w:b/>
                <w:bCs/>
                <w:color w:val="050505"/>
                <w:sz w:val="22"/>
                <w:szCs w:val="22"/>
              </w:rPr>
              <w:t>% making expected progress in reading (as measured in school)</w:t>
            </w:r>
          </w:p>
        </w:tc>
        <w:tc>
          <w:tcPr>
            <w:tcW w:w="7657"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A5664" w:rsidRPr="00BF1001" w:rsidRDefault="00FA5664" w:rsidP="00FA5664">
            <w:pPr>
              <w:spacing w:line="276" w:lineRule="auto"/>
              <w:ind w:left="34" w:right="-23"/>
              <w:rPr>
                <w:rFonts w:eastAsia="Arial" w:cs="Arial"/>
                <w:bCs/>
                <w:color w:val="050505"/>
                <w:sz w:val="18"/>
                <w:szCs w:val="18"/>
              </w:rPr>
            </w:pPr>
            <w:r w:rsidRPr="00BF1001">
              <w:rPr>
                <w:rFonts w:eastAsia="Arial" w:cs="Arial"/>
                <w:bCs/>
                <w:color w:val="050505"/>
                <w:sz w:val="18"/>
                <w:szCs w:val="18"/>
              </w:rPr>
              <w:t>Due to the COVID-19 pandemic and school closures, this information is not available for Summer 2020. Individual records and actions p</w:t>
            </w:r>
            <w:r>
              <w:rPr>
                <w:rFonts w:eastAsia="Arial" w:cs="Arial"/>
                <w:bCs/>
                <w:color w:val="050505"/>
                <w:sz w:val="18"/>
                <w:szCs w:val="18"/>
              </w:rPr>
              <w:t>l</w:t>
            </w:r>
            <w:r w:rsidRPr="00BF1001">
              <w:rPr>
                <w:rFonts w:eastAsia="Arial" w:cs="Arial"/>
                <w:bCs/>
                <w:color w:val="050505"/>
                <w:sz w:val="18"/>
                <w:szCs w:val="18"/>
              </w:rPr>
              <w:t xml:space="preserve">ans have been kept in school to inform </w:t>
            </w:r>
            <w:r>
              <w:rPr>
                <w:rFonts w:eastAsia="Arial" w:cs="Arial"/>
                <w:bCs/>
                <w:color w:val="050505"/>
                <w:sz w:val="18"/>
                <w:szCs w:val="18"/>
              </w:rPr>
              <w:t>current personal education plans and targets.</w:t>
            </w:r>
          </w:p>
          <w:p w:rsidR="00FA5664" w:rsidRPr="006A08CA" w:rsidRDefault="00FA5664" w:rsidP="00C84835">
            <w:pPr>
              <w:spacing w:after="0" w:line="276" w:lineRule="auto"/>
              <w:rPr>
                <w:rFonts w:eastAsia="Arial" w:cs="Arial"/>
                <w:b/>
                <w:bCs/>
                <w:color w:val="050505"/>
                <w:sz w:val="22"/>
                <w:szCs w:val="22"/>
              </w:rPr>
            </w:pPr>
          </w:p>
          <w:p w:rsidR="00FA5664" w:rsidRPr="006A08CA" w:rsidRDefault="00FA5664" w:rsidP="00C84835">
            <w:pPr>
              <w:spacing w:after="0" w:line="276" w:lineRule="auto"/>
              <w:rPr>
                <w:rFonts w:eastAsia="Arial" w:cs="Arial"/>
                <w:b/>
                <w:bCs/>
                <w:color w:val="050505"/>
                <w:sz w:val="22"/>
                <w:szCs w:val="22"/>
              </w:rPr>
            </w:pPr>
          </w:p>
          <w:p w:rsidR="00FA5664" w:rsidRPr="006A08CA" w:rsidRDefault="00FA5664" w:rsidP="00C84835">
            <w:pPr>
              <w:rPr>
                <w:rFonts w:cs="Arial"/>
                <w:bCs/>
                <w:sz w:val="22"/>
                <w:szCs w:val="22"/>
              </w:rPr>
            </w:pPr>
            <w:r w:rsidRPr="006A08CA">
              <w:rPr>
                <w:rFonts w:cs="Arial"/>
                <w:bCs/>
                <w:sz w:val="22"/>
                <w:szCs w:val="22"/>
              </w:rPr>
              <w:t xml:space="preserve"> </w:t>
            </w:r>
          </w:p>
        </w:tc>
      </w:tr>
    </w:tbl>
    <w:p w:rsidR="005852DF" w:rsidRDefault="005852DF" w:rsidP="005852DF">
      <w:pPr>
        <w:spacing w:after="0"/>
      </w:pPr>
    </w:p>
    <w:tbl>
      <w:tblPr>
        <w:tblStyle w:val="TableGrid"/>
        <w:tblW w:w="15312" w:type="dxa"/>
        <w:tblInd w:w="108" w:type="dxa"/>
        <w:tblLayout w:type="fixed"/>
        <w:tblLook w:val="04A0" w:firstRow="1" w:lastRow="0" w:firstColumn="1" w:lastColumn="0" w:noHBand="0" w:noVBand="1"/>
      </w:tblPr>
      <w:tblGrid>
        <w:gridCol w:w="7655"/>
        <w:gridCol w:w="1559"/>
        <w:gridCol w:w="1559"/>
        <w:gridCol w:w="1418"/>
        <w:gridCol w:w="3121"/>
      </w:tblGrid>
      <w:tr w:rsidR="005852DF" w:rsidTr="0085294C">
        <w:trPr>
          <w:trHeight w:val="288"/>
        </w:trPr>
        <w:tc>
          <w:tcPr>
            <w:tcW w:w="15312"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hideMark/>
          </w:tcPr>
          <w:p w:rsidR="005852DF" w:rsidRPr="006A08CA" w:rsidRDefault="005852DF" w:rsidP="00C84835">
            <w:pPr>
              <w:spacing w:after="0" w:line="240" w:lineRule="auto"/>
              <w:rPr>
                <w:rFonts w:cs="Arial"/>
                <w:sz w:val="22"/>
                <w:szCs w:val="22"/>
              </w:rPr>
            </w:pPr>
            <w:r w:rsidRPr="006A08CA">
              <w:rPr>
                <w:rFonts w:eastAsia="Arial" w:cs="Arial"/>
                <w:b/>
                <w:sz w:val="22"/>
                <w:szCs w:val="22"/>
                <w:u w:val="single"/>
              </w:rPr>
              <w:t xml:space="preserve">End of Key Stage 1 (Year 2) attainment and progress data </w:t>
            </w:r>
            <w:r w:rsidRPr="006A08CA">
              <w:rPr>
                <w:rFonts w:eastAsia="Arial" w:cs="Arial"/>
                <w:b/>
                <w:sz w:val="22"/>
                <w:szCs w:val="22"/>
              </w:rPr>
              <w:t xml:space="preserve">      </w:t>
            </w:r>
          </w:p>
        </w:tc>
      </w:tr>
      <w:tr w:rsidR="005852DF" w:rsidTr="0085294C">
        <w:trPr>
          <w:trHeight w:val="288"/>
        </w:trPr>
        <w:tc>
          <w:tcPr>
            <w:tcW w:w="15312"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tcPr>
          <w:p w:rsidR="005852DF" w:rsidRPr="006A08CA" w:rsidRDefault="005852DF" w:rsidP="00C84835">
            <w:pPr>
              <w:spacing w:after="0" w:line="240" w:lineRule="auto"/>
              <w:rPr>
                <w:rFonts w:eastAsia="Arial" w:cs="Arial"/>
                <w:b/>
                <w:sz w:val="22"/>
                <w:szCs w:val="22"/>
              </w:rPr>
            </w:pPr>
            <w:r w:rsidRPr="00AD2F9E">
              <w:rPr>
                <w:rFonts w:eastAsia="Arial" w:cs="Arial"/>
                <w:b/>
                <w:color w:val="FF0000"/>
                <w:sz w:val="22"/>
                <w:szCs w:val="22"/>
              </w:rPr>
              <w:t>Summer 20</w:t>
            </w:r>
            <w:r>
              <w:rPr>
                <w:rFonts w:eastAsia="Arial" w:cs="Arial"/>
                <w:b/>
                <w:color w:val="FF0000"/>
                <w:sz w:val="22"/>
                <w:szCs w:val="22"/>
              </w:rPr>
              <w:t>21</w:t>
            </w:r>
            <w:r w:rsidRPr="006A08CA">
              <w:rPr>
                <w:rFonts w:eastAsia="Arial" w:cs="Arial"/>
                <w:b/>
                <w:sz w:val="22"/>
                <w:szCs w:val="22"/>
              </w:rPr>
              <w:t>:</w:t>
            </w:r>
            <w:r w:rsidRPr="006A08CA">
              <w:rPr>
                <w:rFonts w:eastAsia="Arial" w:cs="Arial"/>
                <w:sz w:val="22"/>
                <w:szCs w:val="22"/>
              </w:rPr>
              <w:t xml:space="preserve"> XX in cohort   XX PP   XX non-PP</w:t>
            </w:r>
          </w:p>
        </w:tc>
      </w:tr>
      <w:tr w:rsidR="005852DF" w:rsidTr="005852DF">
        <w:trPr>
          <w:trHeight w:hRule="exact" w:val="1056"/>
        </w:trPr>
        <w:tc>
          <w:tcPr>
            <w:tcW w:w="765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5852DF" w:rsidRPr="006A08CA" w:rsidRDefault="005852DF" w:rsidP="00C84835">
            <w:pPr>
              <w:spacing w:line="276" w:lineRule="auto"/>
              <w:ind w:right="-23"/>
              <w:rPr>
                <w:rFonts w:eastAsia="Arial" w:cs="Arial"/>
                <w:b/>
                <w:bCs/>
                <w:color w:val="050505"/>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852DF" w:rsidRPr="00AD2F9E" w:rsidRDefault="005852DF" w:rsidP="00C84835">
            <w:pPr>
              <w:pStyle w:val="ListParagraph"/>
              <w:numPr>
                <w:ilvl w:val="0"/>
                <w:numId w:val="0"/>
              </w:numPr>
              <w:spacing w:after="0"/>
              <w:jc w:val="center"/>
              <w:rPr>
                <w:rFonts w:cs="Arial"/>
                <w:b/>
                <w:sz w:val="22"/>
                <w:szCs w:val="22"/>
              </w:rPr>
            </w:pPr>
            <w:r w:rsidRPr="00AD2F9E">
              <w:rPr>
                <w:rFonts w:cs="Arial"/>
                <w:b/>
                <w:sz w:val="22"/>
                <w:szCs w:val="22"/>
              </w:rPr>
              <w:t>Pupils not eligible for PPF</w:t>
            </w:r>
          </w:p>
        </w:tc>
        <w:tc>
          <w:tcPr>
            <w:tcW w:w="15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852DF" w:rsidRPr="00AD2F9E" w:rsidRDefault="005852DF" w:rsidP="00C84835">
            <w:pPr>
              <w:spacing w:after="0"/>
              <w:jc w:val="center"/>
              <w:rPr>
                <w:rFonts w:cs="Arial"/>
                <w:b/>
                <w:sz w:val="22"/>
                <w:szCs w:val="22"/>
              </w:rPr>
            </w:pPr>
            <w:r w:rsidRPr="00AD2F9E">
              <w:rPr>
                <w:rFonts w:cs="Arial"/>
                <w:b/>
                <w:sz w:val="22"/>
                <w:szCs w:val="22"/>
              </w:rPr>
              <w:t>Pupils eligible for PPF</w:t>
            </w:r>
          </w:p>
        </w:tc>
        <w:tc>
          <w:tcPr>
            <w:tcW w:w="14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852DF" w:rsidRPr="00AD2F9E" w:rsidRDefault="005852DF" w:rsidP="00C84835">
            <w:pPr>
              <w:jc w:val="center"/>
              <w:rPr>
                <w:rFonts w:cs="Arial"/>
                <w:b/>
                <w:sz w:val="22"/>
                <w:szCs w:val="22"/>
              </w:rPr>
            </w:pPr>
            <w:r w:rsidRPr="00AD2F9E">
              <w:rPr>
                <w:rFonts w:cs="Arial"/>
                <w:b/>
                <w:sz w:val="22"/>
                <w:szCs w:val="22"/>
              </w:rPr>
              <w:t>In school gap</w:t>
            </w:r>
          </w:p>
        </w:tc>
        <w:tc>
          <w:tcPr>
            <w:tcW w:w="3121" w:type="dxa"/>
            <w:tcBorders>
              <w:top w:val="single" w:sz="4" w:space="0" w:color="auto"/>
              <w:left w:val="single" w:sz="4" w:space="0" w:color="auto"/>
              <w:bottom w:val="single" w:sz="4" w:space="0" w:color="auto"/>
              <w:right w:val="single" w:sz="4" w:space="0" w:color="auto"/>
            </w:tcBorders>
            <w:vAlign w:val="center"/>
          </w:tcPr>
          <w:p w:rsidR="005852DF" w:rsidRPr="00AD2F9E" w:rsidRDefault="005852DF" w:rsidP="00C84835">
            <w:pPr>
              <w:spacing w:after="0"/>
              <w:jc w:val="center"/>
              <w:rPr>
                <w:rFonts w:cs="Arial"/>
                <w:b/>
                <w:sz w:val="20"/>
                <w:szCs w:val="20"/>
              </w:rPr>
            </w:pPr>
            <w:r w:rsidRPr="00AD2F9E">
              <w:rPr>
                <w:rFonts w:cs="Arial"/>
                <w:b/>
                <w:sz w:val="20"/>
                <w:szCs w:val="20"/>
              </w:rPr>
              <w:t>Attainment gap when compared to national others</w:t>
            </w:r>
          </w:p>
          <w:p w:rsidR="005852DF" w:rsidRPr="006A08CA" w:rsidRDefault="005852DF" w:rsidP="00C84835">
            <w:pPr>
              <w:spacing w:after="0"/>
              <w:jc w:val="center"/>
              <w:rPr>
                <w:rFonts w:cs="Arial"/>
                <w:bCs/>
                <w:sz w:val="22"/>
                <w:szCs w:val="22"/>
              </w:rPr>
            </w:pPr>
            <w:r w:rsidRPr="00AD2F9E">
              <w:rPr>
                <w:rFonts w:cs="Arial"/>
                <w:b/>
                <w:sz w:val="18"/>
                <w:szCs w:val="20"/>
              </w:rPr>
              <w:t>(year for comparison in brackets)</w:t>
            </w:r>
          </w:p>
        </w:tc>
      </w:tr>
      <w:tr w:rsidR="005852DF" w:rsidTr="00C84835">
        <w:trPr>
          <w:trHeight w:hRule="exact" w:val="1084"/>
        </w:trPr>
        <w:tc>
          <w:tcPr>
            <w:tcW w:w="765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852DF" w:rsidRPr="005852DF" w:rsidRDefault="005852DF" w:rsidP="00C84835">
            <w:pPr>
              <w:pStyle w:val="ListParagraph"/>
              <w:numPr>
                <w:ilvl w:val="0"/>
                <w:numId w:val="25"/>
              </w:numPr>
              <w:spacing w:after="0" w:line="240" w:lineRule="auto"/>
              <w:rPr>
                <w:rFonts w:eastAsia="Arial" w:cs="Arial"/>
                <w:b/>
                <w:bCs/>
                <w:color w:val="050505"/>
                <w:sz w:val="22"/>
                <w:szCs w:val="22"/>
              </w:rPr>
            </w:pPr>
            <w:r w:rsidRPr="005852DF">
              <w:rPr>
                <w:rFonts w:eastAsia="Arial" w:cs="Arial"/>
                <w:b/>
                <w:bCs/>
                <w:color w:val="050505"/>
                <w:sz w:val="22"/>
                <w:szCs w:val="22"/>
              </w:rPr>
              <w:t xml:space="preserve">% reaching expected standard in reading  </w:t>
            </w:r>
          </w:p>
          <w:p w:rsidR="005852DF" w:rsidRPr="005852DF" w:rsidRDefault="005852DF" w:rsidP="00C84835">
            <w:pPr>
              <w:pStyle w:val="ListParagraph"/>
              <w:numPr>
                <w:ilvl w:val="0"/>
                <w:numId w:val="25"/>
              </w:numPr>
              <w:spacing w:after="0" w:line="240" w:lineRule="auto"/>
              <w:ind w:right="-23"/>
              <w:rPr>
                <w:rFonts w:eastAsia="Arial" w:cs="Arial"/>
                <w:b/>
                <w:bCs/>
                <w:color w:val="7030A0"/>
                <w:sz w:val="22"/>
                <w:szCs w:val="22"/>
              </w:rPr>
            </w:pPr>
            <w:r w:rsidRPr="005852DF">
              <w:rPr>
                <w:rFonts w:eastAsia="Arial" w:cs="Arial"/>
                <w:b/>
                <w:bCs/>
                <w:color w:val="050505"/>
                <w:sz w:val="22"/>
                <w:szCs w:val="22"/>
              </w:rPr>
              <w:t xml:space="preserve">% reaching a high score/working at greater depth in reading </w:t>
            </w:r>
          </w:p>
          <w:p w:rsidR="005852DF" w:rsidRPr="005852DF" w:rsidRDefault="005852DF" w:rsidP="00C84835">
            <w:pPr>
              <w:pStyle w:val="ListParagraph"/>
              <w:numPr>
                <w:ilvl w:val="0"/>
                <w:numId w:val="25"/>
              </w:numPr>
              <w:spacing w:after="0" w:line="240" w:lineRule="auto"/>
              <w:ind w:right="-23"/>
              <w:rPr>
                <w:rFonts w:eastAsia="Arial" w:cs="Arial"/>
                <w:b/>
                <w:bCs/>
                <w:color w:val="050505"/>
                <w:sz w:val="22"/>
                <w:szCs w:val="22"/>
              </w:rPr>
            </w:pPr>
            <w:r w:rsidRPr="005852DF">
              <w:rPr>
                <w:rFonts w:eastAsia="Arial" w:cs="Arial"/>
                <w:b/>
                <w:bCs/>
                <w:color w:val="050505"/>
                <w:sz w:val="22"/>
                <w:szCs w:val="22"/>
              </w:rPr>
              <w:t>% making expected progress in reading (as measured in school)</w:t>
            </w:r>
          </w:p>
        </w:tc>
        <w:tc>
          <w:tcPr>
            <w:tcW w:w="1559" w:type="dxa"/>
            <w:tcBorders>
              <w:top w:val="single" w:sz="4" w:space="0" w:color="auto"/>
              <w:left w:val="single" w:sz="4" w:space="0" w:color="auto"/>
              <w:bottom w:val="single" w:sz="4" w:space="0" w:color="auto"/>
              <w:right w:val="single" w:sz="4" w:space="0" w:color="auto"/>
            </w:tcBorders>
            <w:vAlign w:val="bottom"/>
          </w:tcPr>
          <w:p w:rsidR="005852DF" w:rsidRPr="006A08CA" w:rsidRDefault="005852DF" w:rsidP="00C84835">
            <w:pPr>
              <w:spacing w:after="0" w:line="276" w:lineRule="auto"/>
              <w:rPr>
                <w:rFonts w:eastAsia="Arial" w:cs="Arial"/>
                <w:b/>
                <w:bCs/>
                <w:color w:val="050505"/>
                <w:sz w:val="22"/>
                <w:szCs w:val="22"/>
              </w:rPr>
            </w:pPr>
          </w:p>
          <w:p w:rsidR="005852DF" w:rsidRPr="006A08CA" w:rsidRDefault="005852DF" w:rsidP="00C84835">
            <w:pPr>
              <w:spacing w:after="0" w:line="276" w:lineRule="auto"/>
              <w:rPr>
                <w:rFonts w:eastAsia="Arial" w:cs="Arial"/>
                <w:b/>
                <w:bCs/>
                <w:color w:val="050505"/>
                <w:sz w:val="22"/>
                <w:szCs w:val="22"/>
              </w:rPr>
            </w:pPr>
          </w:p>
          <w:p w:rsidR="005852DF" w:rsidRPr="006A08CA" w:rsidRDefault="005852DF" w:rsidP="00C84835">
            <w:pPr>
              <w:spacing w:line="276" w:lineRule="auto"/>
              <w:ind w:right="-23"/>
              <w:rPr>
                <w:rFonts w:eastAsia="Arial" w:cs="Arial"/>
                <w:b/>
                <w:bCs/>
                <w:color w:val="050505"/>
                <w:sz w:val="22"/>
                <w:szCs w:val="22"/>
              </w:rPr>
            </w:pPr>
          </w:p>
        </w:tc>
        <w:tc>
          <w:tcPr>
            <w:tcW w:w="15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852DF" w:rsidRPr="006A08CA" w:rsidRDefault="005852DF" w:rsidP="00C84835">
            <w:pPr>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52DF" w:rsidRPr="006A08CA" w:rsidRDefault="005852DF" w:rsidP="00C84835">
            <w:pPr>
              <w:rPr>
                <w:rFonts w:cs="Arial"/>
                <w:bCs/>
                <w:sz w:val="22"/>
                <w:szCs w:val="22"/>
              </w:rPr>
            </w:pPr>
            <w:r w:rsidRPr="006A08CA">
              <w:rPr>
                <w:rFonts w:cs="Arial"/>
                <w:bCs/>
                <w:sz w:val="22"/>
                <w:szCs w:val="22"/>
              </w:rPr>
              <w:t xml:space="preserve"> </w:t>
            </w:r>
          </w:p>
        </w:tc>
        <w:tc>
          <w:tcPr>
            <w:tcW w:w="3121" w:type="dxa"/>
            <w:tcBorders>
              <w:top w:val="single" w:sz="4" w:space="0" w:color="auto"/>
              <w:left w:val="single" w:sz="4" w:space="0" w:color="auto"/>
              <w:bottom w:val="single" w:sz="4" w:space="0" w:color="auto"/>
              <w:right w:val="single" w:sz="4" w:space="0" w:color="auto"/>
            </w:tcBorders>
          </w:tcPr>
          <w:p w:rsidR="005852DF" w:rsidRPr="006A08CA" w:rsidRDefault="005852DF" w:rsidP="00C84835">
            <w:pPr>
              <w:rPr>
                <w:rFonts w:cs="Arial"/>
                <w:bCs/>
                <w:sz w:val="22"/>
                <w:szCs w:val="22"/>
              </w:rPr>
            </w:pPr>
          </w:p>
        </w:tc>
      </w:tr>
    </w:tbl>
    <w:p w:rsidR="005852DF" w:rsidRDefault="005852DF" w:rsidP="005852DF">
      <w:pPr>
        <w:spacing w:after="0"/>
      </w:pPr>
    </w:p>
    <w:tbl>
      <w:tblPr>
        <w:tblStyle w:val="TableGrid"/>
        <w:tblW w:w="15451" w:type="dxa"/>
        <w:tblInd w:w="108" w:type="dxa"/>
        <w:tblLayout w:type="fixed"/>
        <w:tblLook w:val="04A0" w:firstRow="1" w:lastRow="0" w:firstColumn="1" w:lastColumn="0" w:noHBand="0" w:noVBand="1"/>
      </w:tblPr>
      <w:tblGrid>
        <w:gridCol w:w="754"/>
        <w:gridCol w:w="6901"/>
        <w:gridCol w:w="1559"/>
        <w:gridCol w:w="1559"/>
        <w:gridCol w:w="1418"/>
        <w:gridCol w:w="3121"/>
        <w:gridCol w:w="139"/>
      </w:tblGrid>
      <w:tr w:rsidR="005852DF" w:rsidTr="0085294C">
        <w:trPr>
          <w:gridAfter w:val="1"/>
          <w:wAfter w:w="139" w:type="dxa"/>
          <w:trHeight w:val="288"/>
        </w:trPr>
        <w:tc>
          <w:tcPr>
            <w:tcW w:w="1531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hideMark/>
          </w:tcPr>
          <w:p w:rsidR="005852DF" w:rsidRPr="006A08CA" w:rsidRDefault="005852DF" w:rsidP="00C84835">
            <w:pPr>
              <w:spacing w:after="0" w:line="240" w:lineRule="auto"/>
              <w:rPr>
                <w:rFonts w:cs="Arial"/>
                <w:sz w:val="22"/>
                <w:szCs w:val="22"/>
              </w:rPr>
            </w:pPr>
            <w:r w:rsidRPr="006A08CA">
              <w:rPr>
                <w:rFonts w:eastAsia="Arial" w:cs="Arial"/>
                <w:b/>
                <w:sz w:val="22"/>
                <w:szCs w:val="22"/>
                <w:u w:val="single"/>
              </w:rPr>
              <w:t xml:space="preserve">End of Key Stage 1 (Year 2) attainment and progress data </w:t>
            </w:r>
            <w:r w:rsidRPr="006A08CA">
              <w:rPr>
                <w:rFonts w:eastAsia="Arial" w:cs="Arial"/>
                <w:b/>
                <w:sz w:val="22"/>
                <w:szCs w:val="22"/>
              </w:rPr>
              <w:t xml:space="preserve">      </w:t>
            </w:r>
          </w:p>
        </w:tc>
      </w:tr>
      <w:tr w:rsidR="005852DF" w:rsidTr="0085294C">
        <w:trPr>
          <w:gridAfter w:val="1"/>
          <w:wAfter w:w="139" w:type="dxa"/>
          <w:trHeight w:val="288"/>
        </w:trPr>
        <w:tc>
          <w:tcPr>
            <w:tcW w:w="1531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Mar>
              <w:top w:w="57" w:type="dxa"/>
              <w:left w:w="108" w:type="dxa"/>
              <w:bottom w:w="57" w:type="dxa"/>
              <w:right w:w="108" w:type="dxa"/>
            </w:tcMar>
          </w:tcPr>
          <w:p w:rsidR="005852DF" w:rsidRPr="006A08CA" w:rsidRDefault="005852DF" w:rsidP="00C84835">
            <w:pPr>
              <w:spacing w:after="0" w:line="240" w:lineRule="auto"/>
              <w:rPr>
                <w:rFonts w:eastAsia="Arial" w:cs="Arial"/>
                <w:b/>
                <w:sz w:val="22"/>
                <w:szCs w:val="22"/>
              </w:rPr>
            </w:pPr>
            <w:r w:rsidRPr="00AD2F9E">
              <w:rPr>
                <w:rFonts w:eastAsia="Arial" w:cs="Arial"/>
                <w:b/>
                <w:color w:val="FF0000"/>
                <w:sz w:val="22"/>
                <w:szCs w:val="22"/>
              </w:rPr>
              <w:t>Summer 20</w:t>
            </w:r>
            <w:r>
              <w:rPr>
                <w:rFonts w:eastAsia="Arial" w:cs="Arial"/>
                <w:b/>
                <w:color w:val="FF0000"/>
                <w:sz w:val="22"/>
                <w:szCs w:val="22"/>
              </w:rPr>
              <w:t>22</w:t>
            </w:r>
            <w:r w:rsidRPr="006A08CA">
              <w:rPr>
                <w:rFonts w:eastAsia="Arial" w:cs="Arial"/>
                <w:b/>
                <w:sz w:val="22"/>
                <w:szCs w:val="22"/>
              </w:rPr>
              <w:t>:</w:t>
            </w:r>
            <w:r w:rsidRPr="006A08CA">
              <w:rPr>
                <w:rFonts w:eastAsia="Arial" w:cs="Arial"/>
                <w:sz w:val="22"/>
                <w:szCs w:val="22"/>
              </w:rPr>
              <w:t xml:space="preserve"> XX in cohort   XX PP   XX non-PP</w:t>
            </w:r>
          </w:p>
        </w:tc>
      </w:tr>
      <w:tr w:rsidR="005852DF" w:rsidTr="005852DF">
        <w:trPr>
          <w:gridAfter w:val="1"/>
          <w:wAfter w:w="139" w:type="dxa"/>
          <w:trHeight w:hRule="exact" w:val="1176"/>
        </w:trPr>
        <w:tc>
          <w:tcPr>
            <w:tcW w:w="7655"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bottom"/>
          </w:tcPr>
          <w:p w:rsidR="005852DF" w:rsidRPr="006A08CA" w:rsidRDefault="005852DF" w:rsidP="00C84835">
            <w:pPr>
              <w:spacing w:line="276" w:lineRule="auto"/>
              <w:ind w:right="-23"/>
              <w:rPr>
                <w:rFonts w:eastAsia="Arial" w:cs="Arial"/>
                <w:b/>
                <w:bCs/>
                <w:color w:val="050505"/>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852DF" w:rsidRPr="00AD2F9E" w:rsidRDefault="005852DF" w:rsidP="00C84835">
            <w:pPr>
              <w:pStyle w:val="ListParagraph"/>
              <w:numPr>
                <w:ilvl w:val="0"/>
                <w:numId w:val="0"/>
              </w:numPr>
              <w:spacing w:after="0"/>
              <w:jc w:val="center"/>
              <w:rPr>
                <w:rFonts w:cs="Arial"/>
                <w:b/>
                <w:sz w:val="22"/>
                <w:szCs w:val="22"/>
              </w:rPr>
            </w:pPr>
            <w:r w:rsidRPr="00AD2F9E">
              <w:rPr>
                <w:rFonts w:cs="Arial"/>
                <w:b/>
                <w:sz w:val="22"/>
                <w:szCs w:val="22"/>
              </w:rPr>
              <w:t>Pupils not eligible for PPF</w:t>
            </w:r>
          </w:p>
        </w:tc>
        <w:tc>
          <w:tcPr>
            <w:tcW w:w="15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852DF" w:rsidRPr="00AD2F9E" w:rsidRDefault="005852DF" w:rsidP="00C84835">
            <w:pPr>
              <w:spacing w:after="0"/>
              <w:jc w:val="center"/>
              <w:rPr>
                <w:rFonts w:cs="Arial"/>
                <w:b/>
                <w:sz w:val="22"/>
                <w:szCs w:val="22"/>
              </w:rPr>
            </w:pPr>
            <w:r w:rsidRPr="00AD2F9E">
              <w:rPr>
                <w:rFonts w:cs="Arial"/>
                <w:b/>
                <w:sz w:val="22"/>
                <w:szCs w:val="22"/>
              </w:rPr>
              <w:t>Pupils eligible for PPF</w:t>
            </w:r>
          </w:p>
        </w:tc>
        <w:tc>
          <w:tcPr>
            <w:tcW w:w="14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852DF" w:rsidRPr="00AD2F9E" w:rsidRDefault="005852DF" w:rsidP="00C84835">
            <w:pPr>
              <w:jc w:val="center"/>
              <w:rPr>
                <w:rFonts w:cs="Arial"/>
                <w:b/>
                <w:sz w:val="22"/>
                <w:szCs w:val="22"/>
              </w:rPr>
            </w:pPr>
            <w:r w:rsidRPr="00AD2F9E">
              <w:rPr>
                <w:rFonts w:cs="Arial"/>
                <w:b/>
                <w:sz w:val="22"/>
                <w:szCs w:val="22"/>
              </w:rPr>
              <w:t>In school gap</w:t>
            </w:r>
          </w:p>
        </w:tc>
        <w:tc>
          <w:tcPr>
            <w:tcW w:w="3121" w:type="dxa"/>
            <w:tcBorders>
              <w:top w:val="single" w:sz="4" w:space="0" w:color="auto"/>
              <w:left w:val="single" w:sz="4" w:space="0" w:color="auto"/>
              <w:bottom w:val="single" w:sz="4" w:space="0" w:color="auto"/>
              <w:right w:val="single" w:sz="4" w:space="0" w:color="auto"/>
            </w:tcBorders>
            <w:vAlign w:val="center"/>
          </w:tcPr>
          <w:p w:rsidR="005852DF" w:rsidRPr="00AD2F9E" w:rsidRDefault="005852DF" w:rsidP="00C84835">
            <w:pPr>
              <w:spacing w:after="0"/>
              <w:jc w:val="center"/>
              <w:rPr>
                <w:rFonts w:cs="Arial"/>
                <w:b/>
                <w:sz w:val="20"/>
                <w:szCs w:val="20"/>
              </w:rPr>
            </w:pPr>
            <w:r w:rsidRPr="00AD2F9E">
              <w:rPr>
                <w:rFonts w:cs="Arial"/>
                <w:b/>
                <w:sz w:val="20"/>
                <w:szCs w:val="20"/>
              </w:rPr>
              <w:t>Attainment gap when compared to national others</w:t>
            </w:r>
          </w:p>
          <w:p w:rsidR="005852DF" w:rsidRPr="006A08CA" w:rsidRDefault="005852DF" w:rsidP="00C84835">
            <w:pPr>
              <w:spacing w:after="0"/>
              <w:jc w:val="center"/>
              <w:rPr>
                <w:rFonts w:cs="Arial"/>
                <w:bCs/>
                <w:sz w:val="22"/>
                <w:szCs w:val="22"/>
              </w:rPr>
            </w:pPr>
            <w:r w:rsidRPr="00AD2F9E">
              <w:rPr>
                <w:rFonts w:cs="Arial"/>
                <w:b/>
                <w:sz w:val="18"/>
                <w:szCs w:val="20"/>
              </w:rPr>
              <w:t>(year for comparison in brackets)</w:t>
            </w:r>
          </w:p>
        </w:tc>
      </w:tr>
      <w:tr w:rsidR="005852DF" w:rsidTr="005852DF">
        <w:trPr>
          <w:gridAfter w:val="1"/>
          <w:wAfter w:w="139" w:type="dxa"/>
          <w:trHeight w:hRule="exact" w:val="1084"/>
        </w:trPr>
        <w:tc>
          <w:tcPr>
            <w:tcW w:w="7655"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852DF" w:rsidRPr="005852DF" w:rsidRDefault="005852DF" w:rsidP="00C84835">
            <w:pPr>
              <w:pStyle w:val="ListParagraph"/>
              <w:numPr>
                <w:ilvl w:val="0"/>
                <w:numId w:val="25"/>
              </w:numPr>
              <w:spacing w:after="0" w:line="240" w:lineRule="auto"/>
              <w:rPr>
                <w:rFonts w:eastAsia="Arial" w:cs="Arial"/>
                <w:b/>
                <w:bCs/>
                <w:color w:val="050505"/>
                <w:sz w:val="22"/>
                <w:szCs w:val="22"/>
              </w:rPr>
            </w:pPr>
            <w:r w:rsidRPr="005852DF">
              <w:rPr>
                <w:rFonts w:eastAsia="Arial" w:cs="Arial"/>
                <w:b/>
                <w:bCs/>
                <w:color w:val="050505"/>
                <w:sz w:val="22"/>
                <w:szCs w:val="22"/>
              </w:rPr>
              <w:t xml:space="preserve">% reaching expected standard in reading  </w:t>
            </w:r>
          </w:p>
          <w:p w:rsidR="005852DF" w:rsidRPr="005852DF" w:rsidRDefault="005852DF" w:rsidP="00C84835">
            <w:pPr>
              <w:pStyle w:val="ListParagraph"/>
              <w:numPr>
                <w:ilvl w:val="0"/>
                <w:numId w:val="25"/>
              </w:numPr>
              <w:spacing w:after="0" w:line="240" w:lineRule="auto"/>
              <w:ind w:right="-23"/>
              <w:rPr>
                <w:rFonts w:eastAsia="Arial" w:cs="Arial"/>
                <w:b/>
                <w:bCs/>
                <w:color w:val="7030A0"/>
                <w:sz w:val="22"/>
                <w:szCs w:val="22"/>
              </w:rPr>
            </w:pPr>
            <w:r w:rsidRPr="005852DF">
              <w:rPr>
                <w:rFonts w:eastAsia="Arial" w:cs="Arial"/>
                <w:b/>
                <w:bCs/>
                <w:color w:val="050505"/>
                <w:sz w:val="22"/>
                <w:szCs w:val="22"/>
              </w:rPr>
              <w:t xml:space="preserve">% reaching a high score/working at greater depth in reading </w:t>
            </w:r>
          </w:p>
          <w:p w:rsidR="005852DF" w:rsidRPr="005852DF" w:rsidRDefault="005852DF" w:rsidP="00C84835">
            <w:pPr>
              <w:pStyle w:val="ListParagraph"/>
              <w:numPr>
                <w:ilvl w:val="0"/>
                <w:numId w:val="25"/>
              </w:numPr>
              <w:spacing w:after="0" w:line="240" w:lineRule="auto"/>
              <w:ind w:right="-23"/>
              <w:rPr>
                <w:rFonts w:eastAsia="Arial" w:cs="Arial"/>
                <w:b/>
                <w:bCs/>
                <w:color w:val="050505"/>
                <w:sz w:val="22"/>
                <w:szCs w:val="22"/>
              </w:rPr>
            </w:pPr>
            <w:r w:rsidRPr="005852DF">
              <w:rPr>
                <w:rFonts w:eastAsia="Arial" w:cs="Arial"/>
                <w:b/>
                <w:bCs/>
                <w:color w:val="050505"/>
                <w:sz w:val="22"/>
                <w:szCs w:val="22"/>
              </w:rPr>
              <w:t>% making expected progress in reading (as measured in school)</w:t>
            </w:r>
          </w:p>
        </w:tc>
        <w:tc>
          <w:tcPr>
            <w:tcW w:w="1559" w:type="dxa"/>
            <w:tcBorders>
              <w:top w:val="single" w:sz="4" w:space="0" w:color="auto"/>
              <w:left w:val="single" w:sz="4" w:space="0" w:color="auto"/>
              <w:bottom w:val="single" w:sz="4" w:space="0" w:color="auto"/>
              <w:right w:val="single" w:sz="4" w:space="0" w:color="auto"/>
            </w:tcBorders>
            <w:vAlign w:val="bottom"/>
          </w:tcPr>
          <w:p w:rsidR="005852DF" w:rsidRPr="006A08CA" w:rsidRDefault="005852DF" w:rsidP="00C84835">
            <w:pPr>
              <w:spacing w:after="0" w:line="276" w:lineRule="auto"/>
              <w:rPr>
                <w:rFonts w:eastAsia="Arial" w:cs="Arial"/>
                <w:b/>
                <w:bCs/>
                <w:color w:val="050505"/>
                <w:sz w:val="22"/>
                <w:szCs w:val="22"/>
              </w:rPr>
            </w:pPr>
          </w:p>
          <w:p w:rsidR="005852DF" w:rsidRPr="006A08CA" w:rsidRDefault="005852DF" w:rsidP="00C84835">
            <w:pPr>
              <w:spacing w:after="0" w:line="276" w:lineRule="auto"/>
              <w:rPr>
                <w:rFonts w:eastAsia="Arial" w:cs="Arial"/>
                <w:b/>
                <w:bCs/>
                <w:color w:val="050505"/>
                <w:sz w:val="22"/>
                <w:szCs w:val="22"/>
              </w:rPr>
            </w:pPr>
          </w:p>
          <w:p w:rsidR="005852DF" w:rsidRPr="006A08CA" w:rsidRDefault="005852DF" w:rsidP="00C84835">
            <w:pPr>
              <w:spacing w:line="276" w:lineRule="auto"/>
              <w:ind w:right="-23"/>
              <w:rPr>
                <w:rFonts w:eastAsia="Arial" w:cs="Arial"/>
                <w:b/>
                <w:bCs/>
                <w:color w:val="050505"/>
                <w:sz w:val="22"/>
                <w:szCs w:val="22"/>
              </w:rPr>
            </w:pPr>
          </w:p>
        </w:tc>
        <w:tc>
          <w:tcPr>
            <w:tcW w:w="15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852DF" w:rsidRPr="006A08CA" w:rsidRDefault="005852DF" w:rsidP="00C84835">
            <w:pPr>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852DF" w:rsidRPr="006A08CA" w:rsidRDefault="005852DF" w:rsidP="00C84835">
            <w:pPr>
              <w:rPr>
                <w:rFonts w:cs="Arial"/>
                <w:bCs/>
                <w:sz w:val="22"/>
                <w:szCs w:val="22"/>
              </w:rPr>
            </w:pPr>
            <w:r w:rsidRPr="006A08CA">
              <w:rPr>
                <w:rFonts w:cs="Arial"/>
                <w:bCs/>
                <w:sz w:val="22"/>
                <w:szCs w:val="22"/>
              </w:rPr>
              <w:t xml:space="preserve"> </w:t>
            </w:r>
          </w:p>
        </w:tc>
        <w:tc>
          <w:tcPr>
            <w:tcW w:w="3121" w:type="dxa"/>
            <w:tcBorders>
              <w:top w:val="single" w:sz="4" w:space="0" w:color="auto"/>
              <w:left w:val="single" w:sz="4" w:space="0" w:color="auto"/>
              <w:bottom w:val="single" w:sz="4" w:space="0" w:color="auto"/>
              <w:right w:val="single" w:sz="4" w:space="0" w:color="auto"/>
            </w:tcBorders>
          </w:tcPr>
          <w:p w:rsidR="005852DF" w:rsidRPr="006A08CA" w:rsidRDefault="005852DF" w:rsidP="00C84835">
            <w:pPr>
              <w:rPr>
                <w:rFonts w:cs="Arial"/>
                <w:bCs/>
                <w:sz w:val="22"/>
                <w:szCs w:val="22"/>
              </w:rPr>
            </w:pPr>
          </w:p>
        </w:tc>
      </w:tr>
      <w:tr w:rsidR="00186794" w:rsidRPr="005852DF" w:rsidTr="005852DF">
        <w:trPr>
          <w:trHeight w:hRule="exact" w:val="340"/>
        </w:trPr>
        <w:tc>
          <w:tcPr>
            <w:tcW w:w="15451" w:type="dxa"/>
            <w:gridSpan w:val="7"/>
            <w:shd w:val="clear" w:color="auto" w:fill="C6D9F1" w:themeFill="text2" w:themeFillTint="33"/>
            <w:tcMar>
              <w:top w:w="57" w:type="dxa"/>
              <w:bottom w:w="57" w:type="dxa"/>
            </w:tcMar>
          </w:tcPr>
          <w:p w:rsidR="00186794" w:rsidRPr="005852DF" w:rsidRDefault="00243845" w:rsidP="00DB6DB4">
            <w:pPr>
              <w:spacing w:after="0" w:line="240" w:lineRule="auto"/>
              <w:rPr>
                <w:rFonts w:cs="Arial"/>
                <w:b/>
                <w:sz w:val="22"/>
                <w:szCs w:val="22"/>
              </w:rPr>
            </w:pPr>
            <w:r w:rsidRPr="005852DF">
              <w:rPr>
                <w:rFonts w:cs="Arial"/>
                <w:b/>
                <w:sz w:val="22"/>
                <w:szCs w:val="22"/>
              </w:rPr>
              <w:lastRenderedPageBreak/>
              <w:t>2</w:t>
            </w:r>
            <w:r w:rsidR="00FC3BC4" w:rsidRPr="005852DF">
              <w:rPr>
                <w:rFonts w:cs="Arial"/>
                <w:b/>
                <w:sz w:val="22"/>
                <w:szCs w:val="22"/>
              </w:rPr>
              <w:t xml:space="preserve">. </w:t>
            </w:r>
            <w:r w:rsidR="00186794" w:rsidRPr="005852DF">
              <w:rPr>
                <w:rFonts w:cs="Arial"/>
                <w:b/>
                <w:sz w:val="22"/>
                <w:szCs w:val="22"/>
              </w:rPr>
              <w:t>Barriers to future attainment for pupil eligible f</w:t>
            </w:r>
            <w:r w:rsidR="00DB6DB4" w:rsidRPr="005852DF">
              <w:rPr>
                <w:rFonts w:cs="Arial"/>
                <w:b/>
                <w:sz w:val="22"/>
                <w:szCs w:val="22"/>
              </w:rPr>
              <w:t>or pupil premium funding, including high ability</w:t>
            </w:r>
          </w:p>
        </w:tc>
      </w:tr>
      <w:tr w:rsidR="00905B38" w:rsidRPr="005852DF" w:rsidTr="00133371">
        <w:trPr>
          <w:trHeight w:val="404"/>
        </w:trPr>
        <w:tc>
          <w:tcPr>
            <w:tcW w:w="15451" w:type="dxa"/>
            <w:gridSpan w:val="7"/>
            <w:shd w:val="clear" w:color="auto" w:fill="C6D9F1" w:themeFill="text2" w:themeFillTint="33"/>
            <w:tcMar>
              <w:top w:w="57" w:type="dxa"/>
              <w:bottom w:w="57" w:type="dxa"/>
            </w:tcMar>
          </w:tcPr>
          <w:p w:rsidR="00905B38" w:rsidRPr="005852DF" w:rsidRDefault="00905B38" w:rsidP="00DB6DB4">
            <w:pPr>
              <w:spacing w:after="0" w:line="240" w:lineRule="auto"/>
              <w:rPr>
                <w:rFonts w:cs="Arial"/>
                <w:b/>
                <w:sz w:val="22"/>
                <w:szCs w:val="22"/>
              </w:rPr>
            </w:pPr>
            <w:r w:rsidRPr="005852DF">
              <w:rPr>
                <w:rFonts w:cs="Arial"/>
                <w:b/>
                <w:sz w:val="22"/>
                <w:szCs w:val="22"/>
              </w:rPr>
              <w:t>In school barriers:</w:t>
            </w:r>
          </w:p>
        </w:tc>
      </w:tr>
      <w:tr w:rsidR="00186794" w:rsidRPr="005852DF" w:rsidTr="00133371">
        <w:trPr>
          <w:trHeight w:val="404"/>
        </w:trPr>
        <w:tc>
          <w:tcPr>
            <w:tcW w:w="754" w:type="dxa"/>
            <w:tcMar>
              <w:top w:w="57" w:type="dxa"/>
              <w:bottom w:w="57" w:type="dxa"/>
            </w:tcMar>
            <w:vAlign w:val="center"/>
          </w:tcPr>
          <w:p w:rsidR="00186794" w:rsidRPr="005852DF" w:rsidRDefault="00186794" w:rsidP="005852DF">
            <w:pPr>
              <w:tabs>
                <w:tab w:val="left" w:pos="75"/>
              </w:tabs>
              <w:spacing w:after="0" w:line="240" w:lineRule="auto"/>
              <w:rPr>
                <w:rFonts w:cs="Arial"/>
                <w:b/>
                <w:sz w:val="22"/>
                <w:szCs w:val="22"/>
              </w:rPr>
            </w:pPr>
            <w:r w:rsidRPr="005852DF">
              <w:rPr>
                <w:rFonts w:cs="Arial"/>
                <w:b/>
                <w:sz w:val="22"/>
                <w:szCs w:val="22"/>
              </w:rPr>
              <w:t>A.</w:t>
            </w:r>
          </w:p>
        </w:tc>
        <w:tc>
          <w:tcPr>
            <w:tcW w:w="14697" w:type="dxa"/>
            <w:gridSpan w:val="6"/>
            <w:vAlign w:val="center"/>
          </w:tcPr>
          <w:p w:rsidR="00186794" w:rsidRPr="00133371" w:rsidRDefault="00133371" w:rsidP="00041F54">
            <w:pPr>
              <w:spacing w:after="0"/>
              <w:rPr>
                <w:rFonts w:cs="Arial"/>
                <w:sz w:val="20"/>
                <w:szCs w:val="22"/>
              </w:rPr>
            </w:pPr>
            <w:r>
              <w:rPr>
                <w:rFonts w:cs="Arial"/>
                <w:sz w:val="20"/>
                <w:szCs w:val="22"/>
              </w:rPr>
              <w:t>Poor c</w:t>
            </w:r>
            <w:r w:rsidR="00867F40" w:rsidRPr="00133371">
              <w:rPr>
                <w:rFonts w:cs="Arial"/>
                <w:sz w:val="20"/>
                <w:szCs w:val="22"/>
              </w:rPr>
              <w:t>ommunication and language skills</w:t>
            </w:r>
            <w:r>
              <w:rPr>
                <w:rFonts w:cs="Arial"/>
                <w:sz w:val="20"/>
                <w:szCs w:val="22"/>
              </w:rPr>
              <w:t xml:space="preserve"> (entry points)</w:t>
            </w:r>
            <w:r w:rsidR="005852DF" w:rsidRPr="00133371">
              <w:rPr>
                <w:rFonts w:cs="Arial"/>
                <w:sz w:val="20"/>
                <w:szCs w:val="22"/>
              </w:rPr>
              <w:t xml:space="preserve"> impacting on progress in all areas of the curriculum</w:t>
            </w:r>
          </w:p>
        </w:tc>
      </w:tr>
      <w:tr w:rsidR="00186794" w:rsidRPr="005852DF" w:rsidTr="00133371">
        <w:trPr>
          <w:trHeight w:val="404"/>
        </w:trPr>
        <w:tc>
          <w:tcPr>
            <w:tcW w:w="754" w:type="dxa"/>
            <w:tcMar>
              <w:top w:w="57" w:type="dxa"/>
              <w:bottom w:w="57" w:type="dxa"/>
            </w:tcMar>
            <w:vAlign w:val="center"/>
          </w:tcPr>
          <w:p w:rsidR="00186794" w:rsidRPr="005852DF" w:rsidRDefault="00186794" w:rsidP="005852DF">
            <w:pPr>
              <w:tabs>
                <w:tab w:val="left" w:pos="75"/>
              </w:tabs>
              <w:spacing w:after="0" w:line="240" w:lineRule="auto"/>
              <w:rPr>
                <w:rFonts w:cs="Arial"/>
                <w:b/>
                <w:sz w:val="22"/>
                <w:szCs w:val="22"/>
              </w:rPr>
            </w:pPr>
            <w:r w:rsidRPr="005852DF">
              <w:rPr>
                <w:rFonts w:cs="Arial"/>
                <w:b/>
                <w:sz w:val="22"/>
                <w:szCs w:val="22"/>
              </w:rPr>
              <w:t>B.</w:t>
            </w:r>
          </w:p>
        </w:tc>
        <w:tc>
          <w:tcPr>
            <w:tcW w:w="14697" w:type="dxa"/>
            <w:gridSpan w:val="6"/>
            <w:vAlign w:val="center"/>
          </w:tcPr>
          <w:p w:rsidR="00186794" w:rsidRPr="00133371" w:rsidRDefault="00867F40" w:rsidP="00041F54">
            <w:pPr>
              <w:spacing w:after="0"/>
              <w:rPr>
                <w:rFonts w:cs="Arial"/>
                <w:sz w:val="20"/>
                <w:szCs w:val="22"/>
              </w:rPr>
            </w:pPr>
            <w:r w:rsidRPr="00133371">
              <w:rPr>
                <w:rFonts w:cs="Arial"/>
                <w:sz w:val="20"/>
                <w:szCs w:val="22"/>
              </w:rPr>
              <w:t>Lack of effective CPD and support for early career teachers</w:t>
            </w:r>
            <w:r w:rsidR="0085294C" w:rsidRPr="00133371">
              <w:rPr>
                <w:rFonts w:cs="Arial"/>
                <w:sz w:val="20"/>
                <w:szCs w:val="22"/>
              </w:rPr>
              <w:t xml:space="preserve"> and teaching assistants</w:t>
            </w:r>
          </w:p>
        </w:tc>
      </w:tr>
      <w:tr w:rsidR="00186794" w:rsidRPr="005852DF" w:rsidTr="00133371">
        <w:trPr>
          <w:trHeight w:val="404"/>
        </w:trPr>
        <w:tc>
          <w:tcPr>
            <w:tcW w:w="754" w:type="dxa"/>
            <w:tcMar>
              <w:top w:w="57" w:type="dxa"/>
              <w:bottom w:w="57" w:type="dxa"/>
            </w:tcMar>
            <w:vAlign w:val="center"/>
          </w:tcPr>
          <w:p w:rsidR="00186794" w:rsidRPr="005852DF" w:rsidRDefault="00BA69BA" w:rsidP="005852DF">
            <w:pPr>
              <w:tabs>
                <w:tab w:val="left" w:pos="60"/>
                <w:tab w:val="left" w:pos="284"/>
              </w:tabs>
              <w:spacing w:after="0"/>
              <w:rPr>
                <w:rFonts w:cs="Arial"/>
                <w:b/>
                <w:sz w:val="22"/>
                <w:szCs w:val="22"/>
              </w:rPr>
            </w:pPr>
            <w:r w:rsidRPr="005852DF">
              <w:rPr>
                <w:rFonts w:cs="Arial"/>
                <w:b/>
                <w:sz w:val="22"/>
                <w:szCs w:val="22"/>
              </w:rPr>
              <w:t>C</w:t>
            </w:r>
            <w:r w:rsidR="00186794" w:rsidRPr="005852DF">
              <w:rPr>
                <w:rFonts w:cs="Arial"/>
                <w:b/>
                <w:sz w:val="22"/>
                <w:szCs w:val="22"/>
              </w:rPr>
              <w:t>.</w:t>
            </w:r>
          </w:p>
        </w:tc>
        <w:tc>
          <w:tcPr>
            <w:tcW w:w="14697" w:type="dxa"/>
            <w:gridSpan w:val="6"/>
            <w:vAlign w:val="center"/>
          </w:tcPr>
          <w:p w:rsidR="00186794" w:rsidRPr="00133371" w:rsidRDefault="00133371" w:rsidP="00041F54">
            <w:pPr>
              <w:spacing w:after="0"/>
              <w:rPr>
                <w:rFonts w:cs="Arial"/>
                <w:sz w:val="20"/>
                <w:szCs w:val="22"/>
              </w:rPr>
            </w:pPr>
            <w:r>
              <w:rPr>
                <w:rFonts w:cs="Arial"/>
                <w:sz w:val="20"/>
                <w:szCs w:val="22"/>
              </w:rPr>
              <w:t xml:space="preserve">Limited </w:t>
            </w:r>
            <w:r w:rsidR="005852DF" w:rsidRPr="00133371">
              <w:rPr>
                <w:rFonts w:cs="Arial"/>
                <w:sz w:val="20"/>
                <w:szCs w:val="22"/>
              </w:rPr>
              <w:t>capacity to provide effective s</w:t>
            </w:r>
            <w:r w:rsidR="00867F40" w:rsidRPr="00133371">
              <w:rPr>
                <w:rFonts w:cs="Arial"/>
                <w:sz w:val="20"/>
                <w:szCs w:val="22"/>
              </w:rPr>
              <w:t>ocial and emotional support and development</w:t>
            </w:r>
            <w:r w:rsidR="005852DF" w:rsidRPr="00133371">
              <w:rPr>
                <w:rFonts w:cs="Arial"/>
                <w:sz w:val="20"/>
                <w:szCs w:val="22"/>
              </w:rPr>
              <w:t xml:space="preserve"> for eligible pupils</w:t>
            </w:r>
          </w:p>
        </w:tc>
      </w:tr>
      <w:tr w:rsidR="00905B38" w:rsidRPr="005852DF" w:rsidTr="00133371">
        <w:trPr>
          <w:trHeight w:val="404"/>
        </w:trPr>
        <w:tc>
          <w:tcPr>
            <w:tcW w:w="15451" w:type="dxa"/>
            <w:gridSpan w:val="7"/>
            <w:shd w:val="clear" w:color="auto" w:fill="C6D9F1" w:themeFill="text2" w:themeFillTint="33"/>
            <w:tcMar>
              <w:top w:w="57" w:type="dxa"/>
              <w:bottom w:w="57" w:type="dxa"/>
            </w:tcMar>
            <w:vAlign w:val="center"/>
          </w:tcPr>
          <w:p w:rsidR="00905B38" w:rsidRPr="005852DF" w:rsidRDefault="00905B38" w:rsidP="005852DF">
            <w:pPr>
              <w:spacing w:after="0"/>
              <w:rPr>
                <w:rFonts w:cs="Arial"/>
                <w:b/>
                <w:sz w:val="22"/>
                <w:szCs w:val="22"/>
              </w:rPr>
            </w:pPr>
            <w:r w:rsidRPr="005852DF">
              <w:rPr>
                <w:rFonts w:cs="Arial"/>
                <w:b/>
                <w:sz w:val="22"/>
                <w:szCs w:val="22"/>
              </w:rPr>
              <w:t>External barriers:</w:t>
            </w:r>
          </w:p>
        </w:tc>
      </w:tr>
      <w:tr w:rsidR="00D20936" w:rsidRPr="005852DF" w:rsidTr="00133371">
        <w:trPr>
          <w:trHeight w:val="404"/>
        </w:trPr>
        <w:tc>
          <w:tcPr>
            <w:tcW w:w="754" w:type="dxa"/>
            <w:tcMar>
              <w:top w:w="57" w:type="dxa"/>
              <w:bottom w:w="57" w:type="dxa"/>
            </w:tcMar>
            <w:vAlign w:val="center"/>
          </w:tcPr>
          <w:p w:rsidR="00D20936" w:rsidRPr="005852DF" w:rsidRDefault="00243845" w:rsidP="005852DF">
            <w:pPr>
              <w:tabs>
                <w:tab w:val="left" w:pos="60"/>
                <w:tab w:val="left" w:pos="284"/>
              </w:tabs>
              <w:spacing w:after="0"/>
              <w:rPr>
                <w:rFonts w:cs="Arial"/>
                <w:b/>
                <w:sz w:val="22"/>
                <w:szCs w:val="22"/>
              </w:rPr>
            </w:pPr>
            <w:r w:rsidRPr="005852DF">
              <w:rPr>
                <w:rFonts w:cs="Arial"/>
                <w:b/>
                <w:sz w:val="22"/>
                <w:szCs w:val="22"/>
              </w:rPr>
              <w:t>D</w:t>
            </w:r>
            <w:r w:rsidR="00D20936" w:rsidRPr="005852DF">
              <w:rPr>
                <w:rFonts w:cs="Arial"/>
                <w:b/>
                <w:sz w:val="22"/>
                <w:szCs w:val="22"/>
              </w:rPr>
              <w:t>.</w:t>
            </w:r>
          </w:p>
        </w:tc>
        <w:tc>
          <w:tcPr>
            <w:tcW w:w="14697" w:type="dxa"/>
            <w:gridSpan w:val="6"/>
            <w:vAlign w:val="center"/>
          </w:tcPr>
          <w:p w:rsidR="00D20936" w:rsidRPr="00133371" w:rsidRDefault="00133371" w:rsidP="0085294C">
            <w:pPr>
              <w:spacing w:after="0"/>
              <w:rPr>
                <w:rFonts w:cs="Arial"/>
                <w:sz w:val="20"/>
                <w:szCs w:val="22"/>
              </w:rPr>
            </w:pPr>
            <w:r>
              <w:rPr>
                <w:rFonts w:cs="Arial"/>
                <w:sz w:val="20"/>
                <w:szCs w:val="22"/>
              </w:rPr>
              <w:t xml:space="preserve">Limited </w:t>
            </w:r>
            <w:r w:rsidR="0085294C" w:rsidRPr="00133371">
              <w:rPr>
                <w:rFonts w:cs="Arial"/>
                <w:sz w:val="20"/>
                <w:szCs w:val="22"/>
              </w:rPr>
              <w:t>parental</w:t>
            </w:r>
            <w:r w:rsidR="00AC57A0" w:rsidRPr="00133371">
              <w:rPr>
                <w:rFonts w:cs="Arial"/>
                <w:sz w:val="20"/>
                <w:szCs w:val="22"/>
              </w:rPr>
              <w:t xml:space="preserve"> support at home to increase the percent</w:t>
            </w:r>
            <w:r w:rsidR="0085294C" w:rsidRPr="00133371">
              <w:rPr>
                <w:rFonts w:cs="Arial"/>
                <w:sz w:val="20"/>
                <w:szCs w:val="22"/>
              </w:rPr>
              <w:t>age of PP children reaching GDS</w:t>
            </w:r>
          </w:p>
        </w:tc>
      </w:tr>
      <w:tr w:rsidR="00AC57A0" w:rsidRPr="005852DF" w:rsidTr="00133371">
        <w:trPr>
          <w:trHeight w:val="404"/>
        </w:trPr>
        <w:tc>
          <w:tcPr>
            <w:tcW w:w="754" w:type="dxa"/>
            <w:tcMar>
              <w:top w:w="57" w:type="dxa"/>
              <w:bottom w:w="57" w:type="dxa"/>
            </w:tcMar>
            <w:vAlign w:val="center"/>
          </w:tcPr>
          <w:p w:rsidR="00AC57A0" w:rsidRPr="005852DF" w:rsidRDefault="00905B38" w:rsidP="005852DF">
            <w:pPr>
              <w:tabs>
                <w:tab w:val="left" w:pos="60"/>
                <w:tab w:val="left" w:pos="284"/>
              </w:tabs>
              <w:spacing w:after="0"/>
              <w:rPr>
                <w:rFonts w:cs="Arial"/>
                <w:b/>
                <w:sz w:val="22"/>
                <w:szCs w:val="22"/>
              </w:rPr>
            </w:pPr>
            <w:r w:rsidRPr="005852DF">
              <w:rPr>
                <w:rFonts w:cs="Arial"/>
                <w:b/>
                <w:sz w:val="22"/>
                <w:szCs w:val="22"/>
              </w:rPr>
              <w:t>E.</w:t>
            </w:r>
          </w:p>
        </w:tc>
        <w:tc>
          <w:tcPr>
            <w:tcW w:w="14697" w:type="dxa"/>
            <w:gridSpan w:val="6"/>
            <w:vAlign w:val="center"/>
          </w:tcPr>
          <w:p w:rsidR="00AC57A0" w:rsidRPr="00133371" w:rsidRDefault="00AC57A0" w:rsidP="00D20936">
            <w:pPr>
              <w:spacing w:after="0"/>
              <w:rPr>
                <w:rFonts w:cs="Arial"/>
                <w:sz w:val="20"/>
                <w:szCs w:val="22"/>
              </w:rPr>
            </w:pPr>
            <w:r w:rsidRPr="00133371">
              <w:rPr>
                <w:rFonts w:cs="Arial"/>
                <w:sz w:val="20"/>
                <w:szCs w:val="22"/>
              </w:rPr>
              <w:t>Family issues having a detrimental impact on PP chi</w:t>
            </w:r>
            <w:r w:rsidR="0085294C" w:rsidRPr="00133371">
              <w:rPr>
                <w:rFonts w:cs="Arial"/>
                <w:sz w:val="20"/>
                <w:szCs w:val="22"/>
              </w:rPr>
              <w:t>ldren’s progress and attainment</w:t>
            </w:r>
          </w:p>
        </w:tc>
      </w:tr>
      <w:tr w:rsidR="00AC57A0" w:rsidRPr="005852DF" w:rsidTr="00133371">
        <w:trPr>
          <w:trHeight w:val="404"/>
        </w:trPr>
        <w:tc>
          <w:tcPr>
            <w:tcW w:w="754" w:type="dxa"/>
            <w:tcMar>
              <w:top w:w="57" w:type="dxa"/>
              <w:bottom w:w="57" w:type="dxa"/>
            </w:tcMar>
            <w:vAlign w:val="center"/>
          </w:tcPr>
          <w:p w:rsidR="00AC57A0" w:rsidRPr="005852DF" w:rsidRDefault="00905B38" w:rsidP="005852DF">
            <w:pPr>
              <w:tabs>
                <w:tab w:val="left" w:pos="60"/>
                <w:tab w:val="left" w:pos="284"/>
              </w:tabs>
              <w:spacing w:after="0"/>
              <w:rPr>
                <w:rFonts w:cs="Arial"/>
                <w:b/>
                <w:sz w:val="22"/>
                <w:szCs w:val="22"/>
              </w:rPr>
            </w:pPr>
            <w:r w:rsidRPr="005852DF">
              <w:rPr>
                <w:rFonts w:cs="Arial"/>
                <w:b/>
                <w:sz w:val="22"/>
                <w:szCs w:val="22"/>
              </w:rPr>
              <w:t>F.</w:t>
            </w:r>
          </w:p>
        </w:tc>
        <w:tc>
          <w:tcPr>
            <w:tcW w:w="14697" w:type="dxa"/>
            <w:gridSpan w:val="6"/>
            <w:vAlign w:val="center"/>
          </w:tcPr>
          <w:p w:rsidR="00AC57A0" w:rsidRPr="00133371" w:rsidRDefault="00AC57A0" w:rsidP="00D20936">
            <w:pPr>
              <w:spacing w:after="0"/>
              <w:rPr>
                <w:rFonts w:cs="Arial"/>
                <w:sz w:val="20"/>
                <w:szCs w:val="22"/>
              </w:rPr>
            </w:pPr>
            <w:r w:rsidRPr="00133371">
              <w:rPr>
                <w:rFonts w:cs="Arial"/>
                <w:sz w:val="20"/>
                <w:szCs w:val="22"/>
              </w:rPr>
              <w:t>Financial implications of educational visits, other extra-curricular activities, purchasing of school resources etc.</w:t>
            </w:r>
          </w:p>
        </w:tc>
      </w:tr>
    </w:tbl>
    <w:p w:rsidR="00A6431E" w:rsidRPr="005852DF" w:rsidRDefault="00A6431E" w:rsidP="00186794">
      <w:pPr>
        <w:spacing w:after="0"/>
        <w:rPr>
          <w:rFonts w:cs="Arial"/>
        </w:rPr>
      </w:pPr>
    </w:p>
    <w:tbl>
      <w:tblPr>
        <w:tblStyle w:val="TableGrid"/>
        <w:tblW w:w="15451" w:type="dxa"/>
        <w:tblInd w:w="108" w:type="dxa"/>
        <w:tblLayout w:type="fixed"/>
        <w:tblLook w:val="04A0" w:firstRow="1" w:lastRow="0" w:firstColumn="1" w:lastColumn="0" w:noHBand="0" w:noVBand="1"/>
      </w:tblPr>
      <w:tblGrid>
        <w:gridCol w:w="567"/>
        <w:gridCol w:w="14884"/>
      </w:tblGrid>
      <w:tr w:rsidR="00A6431E" w:rsidRPr="005852DF" w:rsidTr="00133371">
        <w:trPr>
          <w:trHeight w:val="505"/>
        </w:trPr>
        <w:tc>
          <w:tcPr>
            <w:tcW w:w="15451" w:type="dxa"/>
            <w:gridSpan w:val="2"/>
            <w:shd w:val="clear" w:color="auto" w:fill="C6D9F1" w:themeFill="text2" w:themeFillTint="33"/>
            <w:tcMar>
              <w:top w:w="57" w:type="dxa"/>
              <w:bottom w:w="57" w:type="dxa"/>
            </w:tcMar>
            <w:vAlign w:val="center"/>
          </w:tcPr>
          <w:p w:rsidR="00A6431E" w:rsidRPr="005852DF" w:rsidRDefault="00A6431E" w:rsidP="00A6431E">
            <w:pPr>
              <w:spacing w:after="0"/>
              <w:rPr>
                <w:rFonts w:cs="Arial"/>
                <w:b/>
                <w:sz w:val="22"/>
                <w:szCs w:val="22"/>
              </w:rPr>
            </w:pPr>
            <w:r w:rsidRPr="005852DF">
              <w:rPr>
                <w:rFonts w:cs="Arial"/>
                <w:b/>
                <w:sz w:val="22"/>
                <w:szCs w:val="22"/>
              </w:rPr>
              <w:t>3. Desired outcomes</w:t>
            </w:r>
          </w:p>
        </w:tc>
      </w:tr>
      <w:tr w:rsidR="00186794" w:rsidRPr="005852DF" w:rsidTr="00133371">
        <w:trPr>
          <w:trHeight w:val="505"/>
        </w:trPr>
        <w:tc>
          <w:tcPr>
            <w:tcW w:w="567" w:type="dxa"/>
            <w:shd w:val="clear" w:color="auto" w:fill="C6D9F1" w:themeFill="text2" w:themeFillTint="33"/>
            <w:tcMar>
              <w:top w:w="57" w:type="dxa"/>
              <w:bottom w:w="57" w:type="dxa"/>
            </w:tcMar>
            <w:vAlign w:val="center"/>
          </w:tcPr>
          <w:p w:rsidR="00186794" w:rsidRPr="005852DF" w:rsidRDefault="00186794" w:rsidP="0085294C">
            <w:pPr>
              <w:pStyle w:val="ListParagraph"/>
              <w:numPr>
                <w:ilvl w:val="0"/>
                <w:numId w:val="5"/>
              </w:numPr>
              <w:tabs>
                <w:tab w:val="left" w:pos="142"/>
              </w:tabs>
              <w:spacing w:after="0" w:line="240" w:lineRule="auto"/>
              <w:ind w:left="426"/>
              <w:contextualSpacing w:val="0"/>
              <w:rPr>
                <w:rFonts w:cs="Arial"/>
                <w:b/>
                <w:sz w:val="22"/>
                <w:szCs w:val="22"/>
              </w:rPr>
            </w:pPr>
          </w:p>
        </w:tc>
        <w:tc>
          <w:tcPr>
            <w:tcW w:w="14884" w:type="dxa"/>
            <w:tcMar>
              <w:top w:w="57" w:type="dxa"/>
              <w:bottom w:w="57" w:type="dxa"/>
            </w:tcMar>
            <w:vAlign w:val="center"/>
          </w:tcPr>
          <w:p w:rsidR="00186794" w:rsidRPr="00133371" w:rsidRDefault="00101DE1" w:rsidP="00041F54">
            <w:pPr>
              <w:spacing w:after="0"/>
              <w:rPr>
                <w:rFonts w:cs="Arial"/>
                <w:sz w:val="20"/>
                <w:szCs w:val="20"/>
              </w:rPr>
            </w:pPr>
            <w:r w:rsidRPr="00133371">
              <w:rPr>
                <w:rFonts w:cs="Arial"/>
                <w:sz w:val="20"/>
                <w:szCs w:val="20"/>
              </w:rPr>
              <w:t>Specialist speech and language support to ensure eligible pupils make good or better progress towards their planned objectives</w:t>
            </w:r>
          </w:p>
        </w:tc>
      </w:tr>
      <w:tr w:rsidR="00186794" w:rsidRPr="005852DF" w:rsidTr="00133371">
        <w:trPr>
          <w:trHeight w:val="505"/>
        </w:trPr>
        <w:tc>
          <w:tcPr>
            <w:tcW w:w="567" w:type="dxa"/>
            <w:shd w:val="clear" w:color="auto" w:fill="DBE5F1" w:themeFill="accent1" w:themeFillTint="33"/>
            <w:tcMar>
              <w:top w:w="57" w:type="dxa"/>
              <w:bottom w:w="57" w:type="dxa"/>
            </w:tcMar>
            <w:vAlign w:val="center"/>
          </w:tcPr>
          <w:p w:rsidR="00186794" w:rsidRPr="005852DF" w:rsidRDefault="00186794" w:rsidP="0085294C">
            <w:pPr>
              <w:pStyle w:val="ListParagraph"/>
              <w:numPr>
                <w:ilvl w:val="0"/>
                <w:numId w:val="5"/>
              </w:numPr>
              <w:tabs>
                <w:tab w:val="left" w:pos="142"/>
              </w:tabs>
              <w:spacing w:after="0" w:line="240" w:lineRule="auto"/>
              <w:ind w:left="426"/>
              <w:contextualSpacing w:val="0"/>
              <w:rPr>
                <w:rFonts w:cs="Arial"/>
                <w:b/>
                <w:sz w:val="22"/>
                <w:szCs w:val="22"/>
              </w:rPr>
            </w:pPr>
          </w:p>
        </w:tc>
        <w:tc>
          <w:tcPr>
            <w:tcW w:w="14884" w:type="dxa"/>
            <w:tcMar>
              <w:top w:w="57" w:type="dxa"/>
              <w:bottom w:w="57" w:type="dxa"/>
            </w:tcMar>
            <w:vAlign w:val="center"/>
          </w:tcPr>
          <w:p w:rsidR="0043278D" w:rsidRPr="00133371" w:rsidRDefault="00101DE1" w:rsidP="00AA4533">
            <w:pPr>
              <w:spacing w:after="0"/>
              <w:rPr>
                <w:rFonts w:cs="Arial"/>
                <w:sz w:val="20"/>
                <w:szCs w:val="20"/>
              </w:rPr>
            </w:pPr>
            <w:r w:rsidRPr="00133371">
              <w:rPr>
                <w:rFonts w:cs="Arial"/>
                <w:sz w:val="20"/>
                <w:szCs w:val="20"/>
              </w:rPr>
              <w:t>Eligible pupils will achieve EXS+ standard in RWM by the end of KS1</w:t>
            </w:r>
          </w:p>
        </w:tc>
      </w:tr>
      <w:tr w:rsidR="0043278D" w:rsidRPr="005852DF" w:rsidTr="00133371">
        <w:trPr>
          <w:trHeight w:val="505"/>
        </w:trPr>
        <w:tc>
          <w:tcPr>
            <w:tcW w:w="567" w:type="dxa"/>
            <w:shd w:val="clear" w:color="auto" w:fill="DBE5F1" w:themeFill="accent1" w:themeFillTint="33"/>
            <w:tcMar>
              <w:top w:w="57" w:type="dxa"/>
              <w:bottom w:w="57" w:type="dxa"/>
            </w:tcMar>
            <w:vAlign w:val="center"/>
          </w:tcPr>
          <w:p w:rsidR="0043278D" w:rsidRPr="005852DF" w:rsidRDefault="0043278D" w:rsidP="0085294C">
            <w:pPr>
              <w:pStyle w:val="ListParagraph"/>
              <w:numPr>
                <w:ilvl w:val="0"/>
                <w:numId w:val="5"/>
              </w:numPr>
              <w:tabs>
                <w:tab w:val="left" w:pos="142"/>
              </w:tabs>
              <w:spacing w:after="0" w:line="240" w:lineRule="auto"/>
              <w:ind w:left="426"/>
              <w:contextualSpacing w:val="0"/>
              <w:rPr>
                <w:rFonts w:cs="Arial"/>
                <w:b/>
                <w:sz w:val="22"/>
                <w:szCs w:val="22"/>
              </w:rPr>
            </w:pPr>
          </w:p>
        </w:tc>
        <w:tc>
          <w:tcPr>
            <w:tcW w:w="14884" w:type="dxa"/>
            <w:tcMar>
              <w:top w:w="57" w:type="dxa"/>
              <w:bottom w:w="57" w:type="dxa"/>
            </w:tcMar>
            <w:vAlign w:val="center"/>
          </w:tcPr>
          <w:p w:rsidR="0043278D" w:rsidRPr="00133371" w:rsidRDefault="00101DE1" w:rsidP="00A33807">
            <w:pPr>
              <w:spacing w:after="0"/>
              <w:rPr>
                <w:rFonts w:cs="Arial"/>
                <w:sz w:val="20"/>
                <w:szCs w:val="20"/>
              </w:rPr>
            </w:pPr>
            <w:r w:rsidRPr="00133371">
              <w:rPr>
                <w:rFonts w:cs="Arial"/>
                <w:sz w:val="20"/>
                <w:szCs w:val="20"/>
              </w:rPr>
              <w:t>LKS2 – Maintain</w:t>
            </w:r>
            <w:r w:rsidR="00B47977" w:rsidRPr="00133371">
              <w:rPr>
                <w:rFonts w:cs="Arial"/>
                <w:sz w:val="20"/>
                <w:szCs w:val="20"/>
              </w:rPr>
              <w:t xml:space="preserve"> the %</w:t>
            </w:r>
            <w:r w:rsidRPr="00133371">
              <w:rPr>
                <w:rFonts w:cs="Arial"/>
                <w:sz w:val="20"/>
                <w:szCs w:val="20"/>
              </w:rPr>
              <w:t>age of PP children achieving at least expected standard in RWM (School internal data)</w:t>
            </w:r>
            <w:r w:rsidR="00A33807" w:rsidRPr="00133371">
              <w:rPr>
                <w:rFonts w:cs="Arial"/>
                <w:sz w:val="20"/>
                <w:szCs w:val="20"/>
              </w:rPr>
              <w:t xml:space="preserve"> and aim for a higher proportion achieving GDS</w:t>
            </w:r>
          </w:p>
        </w:tc>
      </w:tr>
      <w:tr w:rsidR="002A14DD" w:rsidRPr="005852DF" w:rsidTr="00133371">
        <w:trPr>
          <w:trHeight w:val="505"/>
        </w:trPr>
        <w:tc>
          <w:tcPr>
            <w:tcW w:w="567" w:type="dxa"/>
            <w:shd w:val="clear" w:color="auto" w:fill="DBE5F1" w:themeFill="accent1" w:themeFillTint="33"/>
            <w:tcMar>
              <w:top w:w="57" w:type="dxa"/>
              <w:bottom w:w="57" w:type="dxa"/>
            </w:tcMar>
            <w:vAlign w:val="center"/>
          </w:tcPr>
          <w:p w:rsidR="002A14DD" w:rsidRPr="005852DF" w:rsidRDefault="002A14DD" w:rsidP="0085294C">
            <w:pPr>
              <w:pStyle w:val="ListParagraph"/>
              <w:numPr>
                <w:ilvl w:val="0"/>
                <w:numId w:val="5"/>
              </w:numPr>
              <w:tabs>
                <w:tab w:val="left" w:pos="142"/>
              </w:tabs>
              <w:spacing w:after="0" w:line="240" w:lineRule="auto"/>
              <w:ind w:left="426"/>
              <w:contextualSpacing w:val="0"/>
              <w:rPr>
                <w:rFonts w:cs="Arial"/>
                <w:b/>
                <w:sz w:val="22"/>
                <w:szCs w:val="22"/>
              </w:rPr>
            </w:pPr>
          </w:p>
        </w:tc>
        <w:tc>
          <w:tcPr>
            <w:tcW w:w="14884" w:type="dxa"/>
            <w:tcMar>
              <w:top w:w="57" w:type="dxa"/>
              <w:bottom w:w="57" w:type="dxa"/>
            </w:tcMar>
            <w:vAlign w:val="center"/>
          </w:tcPr>
          <w:p w:rsidR="002A14DD" w:rsidRPr="00133371" w:rsidRDefault="002A14DD" w:rsidP="0085294C">
            <w:pPr>
              <w:spacing w:after="0"/>
              <w:rPr>
                <w:rFonts w:cs="Arial"/>
                <w:sz w:val="20"/>
                <w:szCs w:val="20"/>
              </w:rPr>
            </w:pPr>
            <w:r w:rsidRPr="00133371">
              <w:rPr>
                <w:rFonts w:cs="Arial"/>
                <w:sz w:val="20"/>
                <w:szCs w:val="20"/>
              </w:rPr>
              <w:t>Early career teachers</w:t>
            </w:r>
            <w:r w:rsidR="0085294C" w:rsidRPr="00133371">
              <w:rPr>
                <w:rFonts w:cs="Arial"/>
                <w:sz w:val="20"/>
                <w:szCs w:val="20"/>
              </w:rPr>
              <w:t xml:space="preserve"> and teaching assistants</w:t>
            </w:r>
            <w:r w:rsidRPr="00133371">
              <w:rPr>
                <w:rFonts w:cs="Arial"/>
                <w:sz w:val="20"/>
                <w:szCs w:val="20"/>
              </w:rPr>
              <w:t xml:space="preserve"> will be effectively supported </w:t>
            </w:r>
            <w:r w:rsidR="0085294C" w:rsidRPr="00133371">
              <w:rPr>
                <w:rFonts w:cs="Arial"/>
                <w:sz w:val="20"/>
                <w:szCs w:val="20"/>
              </w:rPr>
              <w:t>with</w:t>
            </w:r>
            <w:r w:rsidRPr="00133371">
              <w:rPr>
                <w:rFonts w:cs="Arial"/>
                <w:sz w:val="20"/>
                <w:szCs w:val="20"/>
              </w:rPr>
              <w:t xml:space="preserve"> access</w:t>
            </w:r>
            <w:r w:rsidR="0085294C" w:rsidRPr="00133371">
              <w:rPr>
                <w:rFonts w:cs="Arial"/>
                <w:sz w:val="20"/>
                <w:szCs w:val="20"/>
              </w:rPr>
              <w:t xml:space="preserve"> to</w:t>
            </w:r>
            <w:r w:rsidRPr="00133371">
              <w:rPr>
                <w:rFonts w:cs="Arial"/>
                <w:sz w:val="20"/>
                <w:szCs w:val="20"/>
              </w:rPr>
              <w:t xml:space="preserve"> CPD to ensure that high quality teaching is evident across the school</w:t>
            </w:r>
          </w:p>
        </w:tc>
      </w:tr>
      <w:tr w:rsidR="002A14DD" w:rsidRPr="005852DF" w:rsidTr="00133371">
        <w:trPr>
          <w:trHeight w:val="505"/>
        </w:trPr>
        <w:tc>
          <w:tcPr>
            <w:tcW w:w="567" w:type="dxa"/>
            <w:shd w:val="clear" w:color="auto" w:fill="DBE5F1" w:themeFill="accent1" w:themeFillTint="33"/>
            <w:tcMar>
              <w:top w:w="57" w:type="dxa"/>
              <w:bottom w:w="57" w:type="dxa"/>
            </w:tcMar>
            <w:vAlign w:val="center"/>
          </w:tcPr>
          <w:p w:rsidR="002A14DD" w:rsidRPr="005852DF" w:rsidRDefault="002A14DD" w:rsidP="0085294C">
            <w:pPr>
              <w:pStyle w:val="ListParagraph"/>
              <w:numPr>
                <w:ilvl w:val="0"/>
                <w:numId w:val="5"/>
              </w:numPr>
              <w:tabs>
                <w:tab w:val="left" w:pos="142"/>
              </w:tabs>
              <w:spacing w:after="0" w:line="240" w:lineRule="auto"/>
              <w:ind w:left="426"/>
              <w:contextualSpacing w:val="0"/>
              <w:rPr>
                <w:rFonts w:cs="Arial"/>
                <w:b/>
                <w:sz w:val="22"/>
                <w:szCs w:val="22"/>
              </w:rPr>
            </w:pPr>
          </w:p>
        </w:tc>
        <w:tc>
          <w:tcPr>
            <w:tcW w:w="14884" w:type="dxa"/>
            <w:tcMar>
              <w:top w:w="57" w:type="dxa"/>
              <w:bottom w:w="57" w:type="dxa"/>
            </w:tcMar>
            <w:vAlign w:val="center"/>
          </w:tcPr>
          <w:p w:rsidR="002A14DD" w:rsidRPr="00133371" w:rsidRDefault="002A14DD" w:rsidP="00041F54">
            <w:pPr>
              <w:spacing w:after="0"/>
              <w:rPr>
                <w:rFonts w:cs="Arial"/>
                <w:sz w:val="20"/>
                <w:szCs w:val="20"/>
              </w:rPr>
            </w:pPr>
            <w:r w:rsidRPr="00133371">
              <w:rPr>
                <w:rFonts w:cs="Arial"/>
                <w:sz w:val="20"/>
                <w:szCs w:val="20"/>
              </w:rPr>
              <w:t>Building learner resilience and aspirations; developing a positive attitude to learning</w:t>
            </w:r>
          </w:p>
        </w:tc>
      </w:tr>
      <w:tr w:rsidR="00186794" w:rsidRPr="005852DF" w:rsidTr="00133371">
        <w:trPr>
          <w:trHeight w:val="505"/>
        </w:trPr>
        <w:tc>
          <w:tcPr>
            <w:tcW w:w="567" w:type="dxa"/>
            <w:shd w:val="clear" w:color="auto" w:fill="DBE5F1" w:themeFill="accent1" w:themeFillTint="33"/>
            <w:tcMar>
              <w:top w:w="57" w:type="dxa"/>
              <w:bottom w:w="57" w:type="dxa"/>
            </w:tcMar>
            <w:vAlign w:val="center"/>
          </w:tcPr>
          <w:p w:rsidR="00186794" w:rsidRPr="005852DF" w:rsidRDefault="00186794" w:rsidP="0085294C">
            <w:pPr>
              <w:pStyle w:val="ListParagraph"/>
              <w:numPr>
                <w:ilvl w:val="0"/>
                <w:numId w:val="5"/>
              </w:numPr>
              <w:tabs>
                <w:tab w:val="left" w:pos="142"/>
              </w:tabs>
              <w:spacing w:after="0" w:line="240" w:lineRule="auto"/>
              <w:ind w:left="426"/>
              <w:contextualSpacing w:val="0"/>
              <w:rPr>
                <w:rFonts w:cs="Arial"/>
                <w:b/>
                <w:sz w:val="22"/>
                <w:szCs w:val="22"/>
              </w:rPr>
            </w:pPr>
          </w:p>
        </w:tc>
        <w:tc>
          <w:tcPr>
            <w:tcW w:w="14884" w:type="dxa"/>
            <w:tcMar>
              <w:top w:w="57" w:type="dxa"/>
              <w:bottom w:w="57" w:type="dxa"/>
            </w:tcMar>
            <w:vAlign w:val="center"/>
          </w:tcPr>
          <w:p w:rsidR="00186794" w:rsidRPr="00133371" w:rsidRDefault="002A14DD" w:rsidP="00041F54">
            <w:pPr>
              <w:spacing w:after="0"/>
              <w:rPr>
                <w:rFonts w:cs="Arial"/>
                <w:sz w:val="20"/>
                <w:szCs w:val="20"/>
              </w:rPr>
            </w:pPr>
            <w:r w:rsidRPr="00133371">
              <w:rPr>
                <w:rFonts w:cs="Arial"/>
                <w:sz w:val="20"/>
                <w:szCs w:val="20"/>
              </w:rPr>
              <w:t>Financial support for uniforms, wrap around care and to enable eligible children to take part in extra-curricular activities</w:t>
            </w:r>
            <w:r w:rsidR="00133371">
              <w:rPr>
                <w:rFonts w:cs="Arial"/>
                <w:sz w:val="20"/>
                <w:szCs w:val="20"/>
              </w:rPr>
              <w:t xml:space="preserve"> (access to cultural capital)</w:t>
            </w:r>
          </w:p>
        </w:tc>
      </w:tr>
    </w:tbl>
    <w:p w:rsidR="00A6431E" w:rsidRDefault="00A6431E" w:rsidP="00460E32">
      <w:pPr>
        <w:spacing w:after="0" w:line="240" w:lineRule="auto"/>
        <w:rPr>
          <w:rFonts w:asciiTheme="minorHAnsi" w:hAnsiTheme="minorHAnsi" w:cs="Arial"/>
          <w:b/>
          <w:sz w:val="22"/>
          <w:szCs w:val="22"/>
        </w:rPr>
        <w:sectPr w:rsidR="00A6431E" w:rsidSect="005852DF">
          <w:headerReference w:type="even" r:id="rId9"/>
          <w:footerReference w:type="default" r:id="rId10"/>
          <w:headerReference w:type="first" r:id="rId11"/>
          <w:footerReference w:type="first" r:id="rId12"/>
          <w:pgSz w:w="16840" w:h="11920" w:orient="landscape"/>
          <w:pgMar w:top="720" w:right="720" w:bottom="720" w:left="720" w:header="709" w:footer="709" w:gutter="0"/>
          <w:cols w:space="1134"/>
          <w:titlePg/>
          <w:docGrid w:linePitch="360"/>
        </w:sectPr>
      </w:pPr>
    </w:p>
    <w:p w:rsidR="00886327" w:rsidRDefault="00886327" w:rsidP="00186794">
      <w:pPr>
        <w:spacing w:after="200" w:line="276" w:lineRule="auto"/>
        <w:rPr>
          <w:rFonts w:cs="Arial"/>
          <w:sz w:val="12"/>
          <w:szCs w:val="12"/>
        </w:rPr>
      </w:pPr>
    </w:p>
    <w:p w:rsidR="00586D74" w:rsidRDefault="00586D74" w:rsidP="00186794">
      <w:pPr>
        <w:spacing w:after="200" w:line="276" w:lineRule="auto"/>
        <w:rPr>
          <w:rFonts w:cs="Arial"/>
          <w:sz w:val="12"/>
          <w:szCs w:val="12"/>
        </w:rPr>
      </w:pPr>
    </w:p>
    <w:tbl>
      <w:tblPr>
        <w:tblStyle w:val="TableGrid"/>
        <w:tblW w:w="0" w:type="auto"/>
        <w:tblInd w:w="108" w:type="dxa"/>
        <w:tblLook w:val="04A0" w:firstRow="1" w:lastRow="0" w:firstColumn="1" w:lastColumn="0" w:noHBand="0" w:noVBand="1"/>
      </w:tblPr>
      <w:tblGrid>
        <w:gridCol w:w="2268"/>
        <w:gridCol w:w="3449"/>
        <w:gridCol w:w="3449"/>
        <w:gridCol w:w="3450"/>
        <w:gridCol w:w="1446"/>
        <w:gridCol w:w="1446"/>
      </w:tblGrid>
      <w:tr w:rsidR="00A6431E" w:rsidRPr="0085294C" w:rsidTr="00F43C2A">
        <w:trPr>
          <w:trHeight w:val="504"/>
        </w:trPr>
        <w:tc>
          <w:tcPr>
            <w:tcW w:w="15508" w:type="dxa"/>
            <w:gridSpan w:val="6"/>
            <w:shd w:val="clear" w:color="auto" w:fill="B8CCE4" w:themeFill="accent1" w:themeFillTint="66"/>
            <w:vAlign w:val="center"/>
          </w:tcPr>
          <w:p w:rsidR="00A6431E" w:rsidRPr="0085294C" w:rsidRDefault="00A6431E" w:rsidP="0085294C">
            <w:pPr>
              <w:spacing w:after="0" w:line="276" w:lineRule="auto"/>
              <w:rPr>
                <w:rFonts w:cs="Arial"/>
                <w:b/>
                <w:sz w:val="22"/>
                <w:szCs w:val="22"/>
              </w:rPr>
            </w:pPr>
            <w:r w:rsidRPr="0085294C">
              <w:rPr>
                <w:rFonts w:cs="Arial"/>
                <w:b/>
                <w:sz w:val="22"/>
                <w:szCs w:val="22"/>
              </w:rPr>
              <w:lastRenderedPageBreak/>
              <w:t>4. Planned expenditure</w:t>
            </w:r>
            <w:r w:rsidR="0085294C">
              <w:rPr>
                <w:rFonts w:cs="Arial"/>
                <w:b/>
                <w:sz w:val="22"/>
                <w:szCs w:val="22"/>
              </w:rPr>
              <w:t xml:space="preserve"> </w:t>
            </w:r>
          </w:p>
        </w:tc>
      </w:tr>
      <w:tr w:rsidR="00F43C2A" w:rsidRPr="0085294C" w:rsidTr="00F43C2A">
        <w:tc>
          <w:tcPr>
            <w:tcW w:w="15508" w:type="dxa"/>
            <w:gridSpan w:val="6"/>
            <w:shd w:val="clear" w:color="auto" w:fill="DBE5F1" w:themeFill="accent1" w:themeFillTint="33"/>
            <w:vAlign w:val="center"/>
          </w:tcPr>
          <w:p w:rsidR="00F43C2A" w:rsidRPr="0085294C" w:rsidRDefault="00F43C2A" w:rsidP="00F43C2A">
            <w:pPr>
              <w:spacing w:after="0" w:line="276" w:lineRule="auto"/>
              <w:rPr>
                <w:rFonts w:cs="Arial"/>
                <w:b/>
                <w:sz w:val="22"/>
                <w:szCs w:val="22"/>
              </w:rPr>
            </w:pPr>
            <w:proofErr w:type="spellStart"/>
            <w:r w:rsidRPr="0085294C">
              <w:rPr>
                <w:rFonts w:cs="Arial"/>
                <w:b/>
                <w:sz w:val="22"/>
                <w:szCs w:val="22"/>
              </w:rPr>
              <w:t>i</w:t>
            </w:r>
            <w:proofErr w:type="spellEnd"/>
            <w:r w:rsidRPr="0085294C">
              <w:rPr>
                <w:rFonts w:cs="Arial"/>
                <w:b/>
                <w:sz w:val="22"/>
                <w:szCs w:val="22"/>
              </w:rPr>
              <w:t>. Quality of teaching for all</w:t>
            </w:r>
          </w:p>
        </w:tc>
      </w:tr>
      <w:tr w:rsidR="00A6431E" w:rsidRPr="0085294C" w:rsidTr="00133371">
        <w:tc>
          <w:tcPr>
            <w:tcW w:w="2268" w:type="dxa"/>
          </w:tcPr>
          <w:p w:rsidR="00A6431E" w:rsidRPr="0085294C" w:rsidRDefault="00F43C2A" w:rsidP="00F43C2A">
            <w:pPr>
              <w:spacing w:after="0" w:line="276" w:lineRule="auto"/>
              <w:jc w:val="center"/>
              <w:rPr>
                <w:rFonts w:cs="Arial"/>
                <w:b/>
                <w:sz w:val="22"/>
                <w:szCs w:val="22"/>
              </w:rPr>
            </w:pPr>
            <w:r w:rsidRPr="0085294C">
              <w:rPr>
                <w:rFonts w:cs="Arial"/>
                <w:b/>
                <w:sz w:val="22"/>
                <w:szCs w:val="22"/>
              </w:rPr>
              <w:t>Desired outcome</w:t>
            </w:r>
          </w:p>
          <w:p w:rsidR="00F43C2A" w:rsidRPr="0085294C" w:rsidRDefault="00F43C2A" w:rsidP="00F43C2A">
            <w:pPr>
              <w:spacing w:after="0" w:line="276" w:lineRule="auto"/>
              <w:jc w:val="center"/>
              <w:rPr>
                <w:rFonts w:cs="Arial"/>
                <w:b/>
                <w:sz w:val="22"/>
                <w:szCs w:val="22"/>
              </w:rPr>
            </w:pPr>
            <w:r w:rsidRPr="0085294C">
              <w:rPr>
                <w:rFonts w:cs="Arial"/>
                <w:b/>
                <w:sz w:val="22"/>
                <w:szCs w:val="22"/>
              </w:rPr>
              <w:t>RAG</w:t>
            </w:r>
          </w:p>
        </w:tc>
        <w:tc>
          <w:tcPr>
            <w:tcW w:w="3449" w:type="dxa"/>
          </w:tcPr>
          <w:p w:rsidR="00A6431E" w:rsidRPr="0085294C" w:rsidRDefault="00F43C2A" w:rsidP="00F43C2A">
            <w:pPr>
              <w:spacing w:after="0" w:line="276" w:lineRule="auto"/>
              <w:jc w:val="center"/>
              <w:rPr>
                <w:rFonts w:cs="Arial"/>
                <w:b/>
                <w:sz w:val="22"/>
                <w:szCs w:val="22"/>
              </w:rPr>
            </w:pPr>
            <w:r w:rsidRPr="0085294C">
              <w:rPr>
                <w:rFonts w:cs="Arial"/>
                <w:b/>
                <w:sz w:val="22"/>
                <w:szCs w:val="22"/>
              </w:rPr>
              <w:t>Chosen action/approach</w:t>
            </w:r>
          </w:p>
        </w:tc>
        <w:tc>
          <w:tcPr>
            <w:tcW w:w="3449" w:type="dxa"/>
          </w:tcPr>
          <w:p w:rsidR="00A6431E" w:rsidRPr="0085294C" w:rsidRDefault="00F43C2A" w:rsidP="00F43C2A">
            <w:pPr>
              <w:spacing w:after="0" w:line="276" w:lineRule="auto"/>
              <w:jc w:val="center"/>
              <w:rPr>
                <w:rFonts w:cs="Arial"/>
                <w:b/>
                <w:sz w:val="22"/>
                <w:szCs w:val="22"/>
              </w:rPr>
            </w:pPr>
            <w:r w:rsidRPr="0085294C">
              <w:rPr>
                <w:rFonts w:cs="Arial"/>
                <w:b/>
                <w:sz w:val="22"/>
                <w:szCs w:val="22"/>
              </w:rPr>
              <w:t>What is the evidence and rationale for this choice?</w:t>
            </w:r>
          </w:p>
        </w:tc>
        <w:tc>
          <w:tcPr>
            <w:tcW w:w="3450" w:type="dxa"/>
          </w:tcPr>
          <w:p w:rsidR="00A6431E" w:rsidRPr="0085294C" w:rsidRDefault="00F43C2A" w:rsidP="00F43C2A">
            <w:pPr>
              <w:spacing w:after="0" w:line="276" w:lineRule="auto"/>
              <w:jc w:val="center"/>
              <w:rPr>
                <w:rFonts w:cs="Arial"/>
                <w:b/>
                <w:sz w:val="22"/>
                <w:szCs w:val="22"/>
              </w:rPr>
            </w:pPr>
            <w:r w:rsidRPr="0085294C">
              <w:rPr>
                <w:rFonts w:cs="Arial"/>
                <w:b/>
                <w:sz w:val="22"/>
                <w:szCs w:val="22"/>
              </w:rPr>
              <w:t>How will you ensure it is implemented well?</w:t>
            </w:r>
          </w:p>
        </w:tc>
        <w:tc>
          <w:tcPr>
            <w:tcW w:w="1446" w:type="dxa"/>
          </w:tcPr>
          <w:p w:rsidR="00A6431E" w:rsidRPr="0085294C" w:rsidRDefault="00F43C2A" w:rsidP="00F43C2A">
            <w:pPr>
              <w:spacing w:after="0" w:line="276" w:lineRule="auto"/>
              <w:jc w:val="center"/>
              <w:rPr>
                <w:rFonts w:cs="Arial"/>
                <w:b/>
                <w:sz w:val="22"/>
                <w:szCs w:val="22"/>
              </w:rPr>
            </w:pPr>
            <w:r w:rsidRPr="0085294C">
              <w:rPr>
                <w:rFonts w:cs="Arial"/>
                <w:b/>
                <w:sz w:val="22"/>
                <w:szCs w:val="22"/>
              </w:rPr>
              <w:t>Lead</w:t>
            </w:r>
          </w:p>
        </w:tc>
        <w:tc>
          <w:tcPr>
            <w:tcW w:w="1446" w:type="dxa"/>
          </w:tcPr>
          <w:p w:rsidR="00A6431E" w:rsidRPr="0085294C" w:rsidRDefault="00F43C2A" w:rsidP="00F43C2A">
            <w:pPr>
              <w:spacing w:after="0" w:line="276" w:lineRule="auto"/>
              <w:jc w:val="center"/>
              <w:rPr>
                <w:rFonts w:cs="Arial"/>
                <w:b/>
                <w:sz w:val="22"/>
                <w:szCs w:val="22"/>
              </w:rPr>
            </w:pPr>
            <w:r w:rsidRPr="0085294C">
              <w:rPr>
                <w:rFonts w:cs="Arial"/>
                <w:b/>
                <w:sz w:val="22"/>
                <w:szCs w:val="22"/>
              </w:rPr>
              <w:t>When will you review this?</w:t>
            </w:r>
          </w:p>
        </w:tc>
      </w:tr>
      <w:tr w:rsidR="00A6431E" w:rsidRPr="0085294C" w:rsidTr="00133371">
        <w:trPr>
          <w:trHeight w:val="2704"/>
        </w:trPr>
        <w:tc>
          <w:tcPr>
            <w:tcW w:w="2268" w:type="dxa"/>
          </w:tcPr>
          <w:p w:rsidR="00A6431E" w:rsidRPr="0085294C" w:rsidRDefault="00AA4533" w:rsidP="00AA4533">
            <w:pPr>
              <w:spacing w:after="200" w:line="276" w:lineRule="auto"/>
              <w:rPr>
                <w:rFonts w:cs="Arial"/>
                <w:b/>
                <w:sz w:val="20"/>
                <w:szCs w:val="22"/>
              </w:rPr>
            </w:pPr>
            <w:r w:rsidRPr="0085294C">
              <w:rPr>
                <w:rFonts w:cs="Arial"/>
                <w:b/>
                <w:sz w:val="20"/>
                <w:szCs w:val="22"/>
              </w:rPr>
              <w:t>Eligible pupils in all year groups will make good or better progress and will achieve expected + standard in RWM</w:t>
            </w:r>
          </w:p>
        </w:tc>
        <w:tc>
          <w:tcPr>
            <w:tcW w:w="3449" w:type="dxa"/>
          </w:tcPr>
          <w:p w:rsidR="00A6431E" w:rsidRPr="0085294C" w:rsidRDefault="00AA4533" w:rsidP="00186794">
            <w:pPr>
              <w:spacing w:after="200" w:line="276" w:lineRule="auto"/>
              <w:rPr>
                <w:rFonts w:cs="Arial"/>
                <w:sz w:val="20"/>
                <w:szCs w:val="22"/>
              </w:rPr>
            </w:pPr>
            <w:r w:rsidRPr="0085294C">
              <w:rPr>
                <w:rFonts w:cs="Arial"/>
                <w:sz w:val="20"/>
                <w:szCs w:val="22"/>
              </w:rPr>
              <w:t>PP children to remain a focus for targeted support.</w:t>
            </w:r>
          </w:p>
          <w:p w:rsidR="00AA4533" w:rsidRPr="0085294C" w:rsidRDefault="00AA4533" w:rsidP="00186794">
            <w:pPr>
              <w:spacing w:after="200" w:line="276" w:lineRule="auto"/>
              <w:rPr>
                <w:rFonts w:cs="Arial"/>
                <w:sz w:val="20"/>
                <w:szCs w:val="22"/>
              </w:rPr>
            </w:pPr>
            <w:r w:rsidRPr="0085294C">
              <w:rPr>
                <w:rFonts w:cs="Arial"/>
                <w:sz w:val="20"/>
                <w:szCs w:val="22"/>
              </w:rPr>
              <w:t>PP children specifically highlighted on planning with targets detailed in Personal Education Plans</w:t>
            </w:r>
          </w:p>
          <w:p w:rsidR="00AA4533" w:rsidRPr="0085294C" w:rsidRDefault="00AA4533" w:rsidP="00186794">
            <w:pPr>
              <w:spacing w:after="200" w:line="276" w:lineRule="auto"/>
              <w:rPr>
                <w:rFonts w:cs="Arial"/>
                <w:sz w:val="20"/>
                <w:szCs w:val="22"/>
              </w:rPr>
            </w:pPr>
            <w:r w:rsidRPr="0085294C">
              <w:rPr>
                <w:rFonts w:cs="Arial"/>
                <w:sz w:val="20"/>
                <w:szCs w:val="22"/>
              </w:rPr>
              <w:t>Regular monitoring to show impact and progress.</w:t>
            </w:r>
          </w:p>
        </w:tc>
        <w:tc>
          <w:tcPr>
            <w:tcW w:w="3449" w:type="dxa"/>
          </w:tcPr>
          <w:p w:rsidR="00A6431E" w:rsidRPr="0085294C" w:rsidRDefault="00AA4533" w:rsidP="00186794">
            <w:pPr>
              <w:spacing w:after="200" w:line="276" w:lineRule="auto"/>
              <w:rPr>
                <w:rFonts w:cs="Arial"/>
                <w:sz w:val="20"/>
                <w:szCs w:val="22"/>
              </w:rPr>
            </w:pPr>
            <w:r w:rsidRPr="0085294C">
              <w:rPr>
                <w:rFonts w:cs="Arial"/>
                <w:sz w:val="20"/>
                <w:szCs w:val="22"/>
              </w:rPr>
              <w:t>Evidence shows the positive impact that targeted academic support can have. (EEF guide)</w:t>
            </w:r>
          </w:p>
        </w:tc>
        <w:tc>
          <w:tcPr>
            <w:tcW w:w="3450" w:type="dxa"/>
          </w:tcPr>
          <w:p w:rsidR="00A6431E" w:rsidRPr="0085294C" w:rsidRDefault="00AA4533" w:rsidP="00186794">
            <w:pPr>
              <w:spacing w:after="200" w:line="276" w:lineRule="auto"/>
              <w:rPr>
                <w:rFonts w:cs="Arial"/>
                <w:sz w:val="20"/>
                <w:szCs w:val="22"/>
              </w:rPr>
            </w:pPr>
            <w:r w:rsidRPr="0085294C">
              <w:rPr>
                <w:rFonts w:cs="Arial"/>
                <w:sz w:val="20"/>
                <w:szCs w:val="22"/>
              </w:rPr>
              <w:t>Pupil progress reviews</w:t>
            </w:r>
            <w:r w:rsidR="00133371">
              <w:rPr>
                <w:rFonts w:cs="Arial"/>
                <w:sz w:val="20"/>
                <w:szCs w:val="22"/>
              </w:rPr>
              <w:t xml:space="preserve"> and analysis of school performance information and pupil work</w:t>
            </w:r>
          </w:p>
          <w:p w:rsidR="00AA4533" w:rsidRPr="0085294C" w:rsidRDefault="00AA4533" w:rsidP="00186794">
            <w:pPr>
              <w:spacing w:after="200" w:line="276" w:lineRule="auto"/>
              <w:rPr>
                <w:rFonts w:cs="Arial"/>
                <w:sz w:val="20"/>
                <w:szCs w:val="22"/>
              </w:rPr>
            </w:pPr>
            <w:r w:rsidRPr="0085294C">
              <w:rPr>
                <w:rFonts w:cs="Arial"/>
                <w:sz w:val="20"/>
                <w:szCs w:val="22"/>
              </w:rPr>
              <w:t>Staff CPD/peer support</w:t>
            </w:r>
          </w:p>
          <w:p w:rsidR="00AA4533" w:rsidRPr="0085294C" w:rsidRDefault="00AA4533" w:rsidP="00186794">
            <w:pPr>
              <w:spacing w:after="200" w:line="276" w:lineRule="auto"/>
              <w:rPr>
                <w:rFonts w:cs="Arial"/>
                <w:sz w:val="20"/>
                <w:szCs w:val="22"/>
              </w:rPr>
            </w:pPr>
            <w:r w:rsidRPr="0085294C">
              <w:rPr>
                <w:rFonts w:cs="Arial"/>
                <w:sz w:val="20"/>
                <w:szCs w:val="22"/>
              </w:rPr>
              <w:t>Personal education plans and reviews</w:t>
            </w:r>
          </w:p>
        </w:tc>
        <w:tc>
          <w:tcPr>
            <w:tcW w:w="1446" w:type="dxa"/>
          </w:tcPr>
          <w:p w:rsidR="00A6431E" w:rsidRPr="0085294C" w:rsidRDefault="00AA4533" w:rsidP="00186794">
            <w:pPr>
              <w:spacing w:after="200" w:line="276" w:lineRule="auto"/>
              <w:rPr>
                <w:rFonts w:cs="Arial"/>
                <w:sz w:val="20"/>
                <w:szCs w:val="22"/>
              </w:rPr>
            </w:pPr>
            <w:r w:rsidRPr="0085294C">
              <w:rPr>
                <w:rFonts w:cs="Arial"/>
                <w:sz w:val="20"/>
                <w:szCs w:val="22"/>
              </w:rPr>
              <w:t>Year 2 teacher</w:t>
            </w:r>
          </w:p>
          <w:p w:rsidR="00AA4533" w:rsidRPr="0085294C" w:rsidRDefault="00AA4533" w:rsidP="00186794">
            <w:pPr>
              <w:spacing w:after="200" w:line="276" w:lineRule="auto"/>
              <w:rPr>
                <w:rFonts w:cs="Arial"/>
                <w:sz w:val="20"/>
                <w:szCs w:val="22"/>
              </w:rPr>
            </w:pPr>
            <w:r w:rsidRPr="0085294C">
              <w:rPr>
                <w:rFonts w:cs="Arial"/>
                <w:sz w:val="20"/>
                <w:szCs w:val="22"/>
              </w:rPr>
              <w:t>SLT</w:t>
            </w:r>
          </w:p>
        </w:tc>
        <w:tc>
          <w:tcPr>
            <w:tcW w:w="1446" w:type="dxa"/>
          </w:tcPr>
          <w:p w:rsidR="00A6431E" w:rsidRPr="0085294C" w:rsidRDefault="00AA4533" w:rsidP="00186794">
            <w:pPr>
              <w:spacing w:after="200" w:line="276" w:lineRule="auto"/>
              <w:rPr>
                <w:rFonts w:cs="Arial"/>
                <w:sz w:val="20"/>
                <w:szCs w:val="22"/>
              </w:rPr>
            </w:pPr>
            <w:r w:rsidRPr="0085294C">
              <w:rPr>
                <w:rFonts w:cs="Arial"/>
                <w:sz w:val="20"/>
                <w:szCs w:val="22"/>
              </w:rPr>
              <w:t>Termly</w:t>
            </w:r>
            <w:r w:rsidR="0085294C" w:rsidRPr="0085294C">
              <w:rPr>
                <w:rFonts w:cs="Arial"/>
                <w:sz w:val="20"/>
                <w:szCs w:val="22"/>
              </w:rPr>
              <w:t xml:space="preserve"> pupil progress meetings</w:t>
            </w:r>
          </w:p>
          <w:p w:rsidR="0085294C" w:rsidRPr="0085294C" w:rsidRDefault="0085294C" w:rsidP="00186794">
            <w:pPr>
              <w:spacing w:after="200" w:line="276" w:lineRule="auto"/>
              <w:rPr>
                <w:rFonts w:cs="Arial"/>
                <w:sz w:val="20"/>
                <w:szCs w:val="22"/>
              </w:rPr>
            </w:pPr>
          </w:p>
        </w:tc>
      </w:tr>
      <w:tr w:rsidR="00A6431E" w:rsidRPr="0085294C" w:rsidTr="00133371">
        <w:tc>
          <w:tcPr>
            <w:tcW w:w="2268" w:type="dxa"/>
          </w:tcPr>
          <w:p w:rsidR="00A6431E" w:rsidRPr="0085294C" w:rsidRDefault="00B47977" w:rsidP="00186794">
            <w:pPr>
              <w:spacing w:after="200" w:line="276" w:lineRule="auto"/>
              <w:rPr>
                <w:rFonts w:cs="Arial"/>
                <w:b/>
                <w:sz w:val="20"/>
                <w:szCs w:val="22"/>
              </w:rPr>
            </w:pPr>
            <w:r w:rsidRPr="0085294C">
              <w:rPr>
                <w:rFonts w:cs="Arial"/>
                <w:b/>
                <w:sz w:val="20"/>
                <w:szCs w:val="22"/>
              </w:rPr>
              <w:t>Support programme for NQT and staff CPD programme ensuring an effective, inspiring teacher is in every class.</w:t>
            </w:r>
          </w:p>
        </w:tc>
        <w:tc>
          <w:tcPr>
            <w:tcW w:w="3449" w:type="dxa"/>
          </w:tcPr>
          <w:p w:rsidR="00A6431E" w:rsidRPr="0085294C" w:rsidRDefault="00B47977" w:rsidP="00186794">
            <w:pPr>
              <w:spacing w:after="200" w:line="276" w:lineRule="auto"/>
              <w:rPr>
                <w:rFonts w:cs="Arial"/>
                <w:sz w:val="20"/>
                <w:szCs w:val="22"/>
              </w:rPr>
            </w:pPr>
            <w:r w:rsidRPr="0085294C">
              <w:rPr>
                <w:rFonts w:cs="Arial"/>
                <w:sz w:val="20"/>
                <w:szCs w:val="22"/>
              </w:rPr>
              <w:t>Professional development programme tailored to specific needs of staff and pupils</w:t>
            </w:r>
          </w:p>
          <w:p w:rsidR="00B47977" w:rsidRPr="0085294C" w:rsidRDefault="00B47977" w:rsidP="00186794">
            <w:pPr>
              <w:spacing w:after="200" w:line="276" w:lineRule="auto"/>
              <w:rPr>
                <w:rFonts w:cs="Arial"/>
                <w:sz w:val="20"/>
                <w:szCs w:val="22"/>
              </w:rPr>
            </w:pPr>
            <w:r w:rsidRPr="0085294C">
              <w:rPr>
                <w:rFonts w:cs="Arial"/>
                <w:sz w:val="20"/>
                <w:szCs w:val="22"/>
              </w:rPr>
              <w:t>Local authority SLA for NQT programme</w:t>
            </w:r>
          </w:p>
        </w:tc>
        <w:tc>
          <w:tcPr>
            <w:tcW w:w="3449" w:type="dxa"/>
          </w:tcPr>
          <w:p w:rsidR="00A6431E" w:rsidRPr="0085294C" w:rsidRDefault="00AC3218" w:rsidP="00AC3218">
            <w:pPr>
              <w:spacing w:after="200" w:line="276" w:lineRule="auto"/>
              <w:rPr>
                <w:rFonts w:cs="Arial"/>
                <w:sz w:val="20"/>
                <w:szCs w:val="22"/>
              </w:rPr>
            </w:pPr>
            <w:r w:rsidRPr="0085294C">
              <w:rPr>
                <w:rFonts w:cs="Arial"/>
                <w:sz w:val="20"/>
                <w:szCs w:val="22"/>
              </w:rPr>
              <w:t>Staff CPD - Collaborative learning - Moderate impact for very low cost, based on extensive evidence. (EEF Toolkit)</w:t>
            </w:r>
          </w:p>
          <w:p w:rsidR="00AC3218" w:rsidRPr="0085294C" w:rsidRDefault="00AC3218" w:rsidP="00AC3218">
            <w:pPr>
              <w:spacing w:after="200" w:line="276" w:lineRule="auto"/>
              <w:rPr>
                <w:rFonts w:cs="Arial"/>
                <w:i/>
                <w:sz w:val="20"/>
                <w:szCs w:val="22"/>
              </w:rPr>
            </w:pPr>
            <w:r w:rsidRPr="0085294C">
              <w:rPr>
                <w:rFonts w:cs="Arial"/>
                <w:i/>
                <w:sz w:val="20"/>
                <w:szCs w:val="22"/>
              </w:rPr>
              <w:t>The impact of collaborative approaches on learning is consistently positive. Approaches which promote talk and interaction between learners tend to result in the best gains.</w:t>
            </w:r>
          </w:p>
        </w:tc>
        <w:tc>
          <w:tcPr>
            <w:tcW w:w="3450" w:type="dxa"/>
          </w:tcPr>
          <w:p w:rsidR="00133371" w:rsidRDefault="00133371" w:rsidP="00186794">
            <w:pPr>
              <w:spacing w:after="200" w:line="276" w:lineRule="auto"/>
              <w:rPr>
                <w:rFonts w:cs="Arial"/>
                <w:sz w:val="20"/>
                <w:szCs w:val="22"/>
              </w:rPr>
            </w:pPr>
            <w:r>
              <w:rPr>
                <w:rFonts w:cs="Arial"/>
                <w:sz w:val="20"/>
                <w:szCs w:val="22"/>
              </w:rPr>
              <w:t>Staff appraisal objectives</w:t>
            </w:r>
          </w:p>
          <w:p w:rsidR="00A6431E" w:rsidRPr="0085294C" w:rsidRDefault="00AC3218" w:rsidP="00186794">
            <w:pPr>
              <w:spacing w:after="200" w:line="276" w:lineRule="auto"/>
              <w:rPr>
                <w:rFonts w:cs="Arial"/>
                <w:sz w:val="20"/>
                <w:szCs w:val="22"/>
              </w:rPr>
            </w:pPr>
            <w:r w:rsidRPr="0085294C">
              <w:rPr>
                <w:rFonts w:cs="Arial"/>
                <w:sz w:val="20"/>
                <w:szCs w:val="22"/>
              </w:rPr>
              <w:t>Staff CPD schedule and governor monitoring</w:t>
            </w:r>
            <w:r w:rsidR="0085294C" w:rsidRPr="0085294C">
              <w:rPr>
                <w:rFonts w:cs="Arial"/>
                <w:sz w:val="20"/>
                <w:szCs w:val="22"/>
              </w:rPr>
              <w:t xml:space="preserve"> schedule</w:t>
            </w:r>
          </w:p>
          <w:p w:rsidR="0085294C" w:rsidRPr="0085294C" w:rsidRDefault="0085294C" w:rsidP="00186794">
            <w:pPr>
              <w:spacing w:after="200" w:line="276" w:lineRule="auto"/>
              <w:rPr>
                <w:rFonts w:cs="Arial"/>
                <w:sz w:val="20"/>
                <w:szCs w:val="22"/>
              </w:rPr>
            </w:pPr>
            <w:r w:rsidRPr="0085294C">
              <w:rPr>
                <w:rFonts w:cs="Arial"/>
                <w:sz w:val="20"/>
                <w:szCs w:val="22"/>
              </w:rPr>
              <w:t>Linked to whole school improvement</w:t>
            </w:r>
          </w:p>
        </w:tc>
        <w:tc>
          <w:tcPr>
            <w:tcW w:w="1446" w:type="dxa"/>
          </w:tcPr>
          <w:p w:rsidR="00A6431E" w:rsidRPr="0085294C" w:rsidRDefault="00AC3218" w:rsidP="00186794">
            <w:pPr>
              <w:spacing w:after="200" w:line="276" w:lineRule="auto"/>
              <w:rPr>
                <w:rFonts w:cs="Arial"/>
                <w:sz w:val="20"/>
                <w:szCs w:val="22"/>
              </w:rPr>
            </w:pPr>
            <w:r w:rsidRPr="0085294C">
              <w:rPr>
                <w:rFonts w:cs="Arial"/>
                <w:sz w:val="20"/>
                <w:szCs w:val="22"/>
              </w:rPr>
              <w:t>SLT</w:t>
            </w:r>
            <w:r w:rsidR="0085294C" w:rsidRPr="0085294C">
              <w:rPr>
                <w:rFonts w:cs="Arial"/>
                <w:sz w:val="20"/>
                <w:szCs w:val="22"/>
              </w:rPr>
              <w:t xml:space="preserve"> &amp; Governors</w:t>
            </w:r>
          </w:p>
        </w:tc>
        <w:tc>
          <w:tcPr>
            <w:tcW w:w="1446" w:type="dxa"/>
          </w:tcPr>
          <w:p w:rsidR="00A6431E" w:rsidRPr="0085294C" w:rsidRDefault="0085294C" w:rsidP="00186794">
            <w:pPr>
              <w:spacing w:after="200" w:line="276" w:lineRule="auto"/>
              <w:rPr>
                <w:rFonts w:cs="Arial"/>
                <w:sz w:val="20"/>
                <w:szCs w:val="22"/>
              </w:rPr>
            </w:pPr>
            <w:r w:rsidRPr="0085294C">
              <w:rPr>
                <w:rFonts w:cs="Arial"/>
                <w:sz w:val="20"/>
                <w:szCs w:val="22"/>
              </w:rPr>
              <w:t>Half t</w:t>
            </w:r>
            <w:r w:rsidR="00AC3218" w:rsidRPr="0085294C">
              <w:rPr>
                <w:rFonts w:cs="Arial"/>
                <w:sz w:val="20"/>
                <w:szCs w:val="22"/>
              </w:rPr>
              <w:t>ermly</w:t>
            </w:r>
          </w:p>
        </w:tc>
      </w:tr>
    </w:tbl>
    <w:p w:rsidR="0085294C" w:rsidRDefault="0085294C">
      <w:r>
        <w:br w:type="page"/>
      </w:r>
    </w:p>
    <w:tbl>
      <w:tblPr>
        <w:tblStyle w:val="TableGrid"/>
        <w:tblW w:w="0" w:type="auto"/>
        <w:tblInd w:w="108" w:type="dxa"/>
        <w:tblLook w:val="04A0" w:firstRow="1" w:lastRow="0" w:firstColumn="1" w:lastColumn="0" w:noHBand="0" w:noVBand="1"/>
      </w:tblPr>
      <w:tblGrid>
        <w:gridCol w:w="2268"/>
        <w:gridCol w:w="2835"/>
        <w:gridCol w:w="567"/>
        <w:gridCol w:w="3544"/>
        <w:gridCol w:w="1701"/>
        <w:gridCol w:w="1701"/>
        <w:gridCol w:w="1446"/>
        <w:gridCol w:w="1446"/>
      </w:tblGrid>
      <w:tr w:rsidR="00F43C2A" w:rsidRPr="0085294C" w:rsidTr="00F43C2A">
        <w:tc>
          <w:tcPr>
            <w:tcW w:w="15508" w:type="dxa"/>
            <w:gridSpan w:val="8"/>
            <w:shd w:val="clear" w:color="auto" w:fill="DBE5F1" w:themeFill="accent1" w:themeFillTint="33"/>
          </w:tcPr>
          <w:p w:rsidR="00F43C2A" w:rsidRPr="0085294C" w:rsidRDefault="00F43C2A" w:rsidP="00F43C2A">
            <w:pPr>
              <w:spacing w:after="0" w:line="276" w:lineRule="auto"/>
              <w:rPr>
                <w:rFonts w:cs="Arial"/>
                <w:b/>
                <w:sz w:val="22"/>
                <w:szCs w:val="22"/>
              </w:rPr>
            </w:pPr>
            <w:r w:rsidRPr="0085294C">
              <w:rPr>
                <w:rFonts w:cs="Arial"/>
                <w:b/>
                <w:sz w:val="22"/>
                <w:szCs w:val="22"/>
              </w:rPr>
              <w:lastRenderedPageBreak/>
              <w:t>ii. Targeted support</w:t>
            </w:r>
          </w:p>
        </w:tc>
      </w:tr>
      <w:tr w:rsidR="00F43C2A" w:rsidRPr="0085294C" w:rsidTr="00133371">
        <w:trPr>
          <w:trHeight w:val="315"/>
        </w:trPr>
        <w:tc>
          <w:tcPr>
            <w:tcW w:w="2268" w:type="dxa"/>
            <w:shd w:val="clear" w:color="auto" w:fill="FFFFFF" w:themeFill="background1"/>
          </w:tcPr>
          <w:p w:rsidR="00F43C2A" w:rsidRPr="0085294C" w:rsidRDefault="00F43C2A" w:rsidP="008B79D0">
            <w:pPr>
              <w:spacing w:after="0" w:line="276" w:lineRule="auto"/>
              <w:jc w:val="center"/>
              <w:rPr>
                <w:rFonts w:cs="Arial"/>
                <w:b/>
                <w:sz w:val="22"/>
                <w:szCs w:val="22"/>
              </w:rPr>
            </w:pPr>
            <w:r w:rsidRPr="0085294C">
              <w:rPr>
                <w:rFonts w:cs="Arial"/>
                <w:b/>
                <w:sz w:val="22"/>
                <w:szCs w:val="22"/>
              </w:rPr>
              <w:t>Desired outcome</w:t>
            </w:r>
          </w:p>
          <w:p w:rsidR="00F43C2A" w:rsidRPr="0085294C" w:rsidRDefault="00F43C2A" w:rsidP="008B79D0">
            <w:pPr>
              <w:spacing w:after="0" w:line="276" w:lineRule="auto"/>
              <w:jc w:val="center"/>
              <w:rPr>
                <w:rFonts w:cs="Arial"/>
                <w:b/>
                <w:sz w:val="22"/>
                <w:szCs w:val="22"/>
              </w:rPr>
            </w:pPr>
            <w:r w:rsidRPr="0085294C">
              <w:rPr>
                <w:rFonts w:cs="Arial"/>
                <w:b/>
                <w:sz w:val="22"/>
                <w:szCs w:val="22"/>
              </w:rPr>
              <w:t>RAG</w:t>
            </w:r>
          </w:p>
        </w:tc>
        <w:tc>
          <w:tcPr>
            <w:tcW w:w="3402" w:type="dxa"/>
            <w:gridSpan w:val="2"/>
            <w:shd w:val="clear" w:color="auto" w:fill="FFFFFF" w:themeFill="background1"/>
          </w:tcPr>
          <w:p w:rsidR="00F43C2A" w:rsidRPr="0085294C" w:rsidRDefault="00F43C2A" w:rsidP="008B79D0">
            <w:pPr>
              <w:spacing w:after="0" w:line="276" w:lineRule="auto"/>
              <w:jc w:val="center"/>
              <w:rPr>
                <w:rFonts w:cs="Arial"/>
                <w:b/>
                <w:sz w:val="22"/>
                <w:szCs w:val="22"/>
              </w:rPr>
            </w:pPr>
            <w:r w:rsidRPr="0085294C">
              <w:rPr>
                <w:rFonts w:cs="Arial"/>
                <w:b/>
                <w:sz w:val="22"/>
                <w:szCs w:val="22"/>
              </w:rPr>
              <w:t>Chosen action/approach</w:t>
            </w:r>
          </w:p>
        </w:tc>
        <w:tc>
          <w:tcPr>
            <w:tcW w:w="3544" w:type="dxa"/>
            <w:shd w:val="clear" w:color="auto" w:fill="FFFFFF" w:themeFill="background1"/>
          </w:tcPr>
          <w:p w:rsidR="00F43C2A" w:rsidRPr="0085294C" w:rsidRDefault="00F43C2A" w:rsidP="008B79D0">
            <w:pPr>
              <w:spacing w:after="0" w:line="276" w:lineRule="auto"/>
              <w:jc w:val="center"/>
              <w:rPr>
                <w:rFonts w:cs="Arial"/>
                <w:b/>
                <w:sz w:val="22"/>
                <w:szCs w:val="22"/>
              </w:rPr>
            </w:pPr>
            <w:r w:rsidRPr="0085294C">
              <w:rPr>
                <w:rFonts w:cs="Arial"/>
                <w:b/>
                <w:sz w:val="22"/>
                <w:szCs w:val="22"/>
              </w:rPr>
              <w:t>What is the evidence and rationale for this choice?</w:t>
            </w:r>
          </w:p>
        </w:tc>
        <w:tc>
          <w:tcPr>
            <w:tcW w:w="3402" w:type="dxa"/>
            <w:gridSpan w:val="2"/>
            <w:shd w:val="clear" w:color="auto" w:fill="FFFFFF" w:themeFill="background1"/>
          </w:tcPr>
          <w:p w:rsidR="00F43C2A" w:rsidRPr="0085294C" w:rsidRDefault="00F43C2A" w:rsidP="008B79D0">
            <w:pPr>
              <w:spacing w:after="0" w:line="276" w:lineRule="auto"/>
              <w:jc w:val="center"/>
              <w:rPr>
                <w:rFonts w:cs="Arial"/>
                <w:b/>
                <w:sz w:val="22"/>
                <w:szCs w:val="22"/>
              </w:rPr>
            </w:pPr>
            <w:r w:rsidRPr="0085294C">
              <w:rPr>
                <w:rFonts w:cs="Arial"/>
                <w:b/>
                <w:sz w:val="22"/>
                <w:szCs w:val="22"/>
              </w:rPr>
              <w:t>How will you ensure it is implemented well?</w:t>
            </w:r>
          </w:p>
        </w:tc>
        <w:tc>
          <w:tcPr>
            <w:tcW w:w="1446" w:type="dxa"/>
            <w:shd w:val="clear" w:color="auto" w:fill="FFFFFF" w:themeFill="background1"/>
          </w:tcPr>
          <w:p w:rsidR="00F43C2A" w:rsidRPr="0085294C" w:rsidRDefault="00F43C2A" w:rsidP="008B79D0">
            <w:pPr>
              <w:spacing w:after="0" w:line="276" w:lineRule="auto"/>
              <w:jc w:val="center"/>
              <w:rPr>
                <w:rFonts w:cs="Arial"/>
                <w:b/>
                <w:sz w:val="22"/>
                <w:szCs w:val="22"/>
              </w:rPr>
            </w:pPr>
            <w:r w:rsidRPr="0085294C">
              <w:rPr>
                <w:rFonts w:cs="Arial"/>
                <w:b/>
                <w:sz w:val="22"/>
                <w:szCs w:val="22"/>
              </w:rPr>
              <w:t>Lead</w:t>
            </w:r>
          </w:p>
        </w:tc>
        <w:tc>
          <w:tcPr>
            <w:tcW w:w="1446" w:type="dxa"/>
            <w:shd w:val="clear" w:color="auto" w:fill="FFFFFF" w:themeFill="background1"/>
          </w:tcPr>
          <w:p w:rsidR="00F43C2A" w:rsidRPr="0085294C" w:rsidRDefault="00F43C2A" w:rsidP="008B79D0">
            <w:pPr>
              <w:spacing w:after="0" w:line="276" w:lineRule="auto"/>
              <w:jc w:val="center"/>
              <w:rPr>
                <w:rFonts w:cs="Arial"/>
                <w:b/>
                <w:sz w:val="22"/>
                <w:szCs w:val="22"/>
              </w:rPr>
            </w:pPr>
            <w:r w:rsidRPr="0085294C">
              <w:rPr>
                <w:rFonts w:cs="Arial"/>
                <w:b/>
                <w:sz w:val="22"/>
                <w:szCs w:val="22"/>
              </w:rPr>
              <w:t>When will you review this?</w:t>
            </w:r>
          </w:p>
        </w:tc>
      </w:tr>
      <w:tr w:rsidR="00AA4533" w:rsidRPr="0085294C" w:rsidTr="00133371">
        <w:trPr>
          <w:trHeight w:val="315"/>
        </w:trPr>
        <w:tc>
          <w:tcPr>
            <w:tcW w:w="2268" w:type="dxa"/>
            <w:shd w:val="clear" w:color="auto" w:fill="FFFFFF" w:themeFill="background1"/>
          </w:tcPr>
          <w:p w:rsidR="00AA4533" w:rsidRPr="0085294C" w:rsidRDefault="00AA4533" w:rsidP="00F43C2A">
            <w:pPr>
              <w:spacing w:after="0" w:line="276" w:lineRule="auto"/>
              <w:rPr>
                <w:rFonts w:cs="Arial"/>
                <w:b/>
                <w:sz w:val="20"/>
                <w:szCs w:val="22"/>
              </w:rPr>
            </w:pPr>
            <w:r w:rsidRPr="0085294C">
              <w:rPr>
                <w:rFonts w:cs="Arial"/>
                <w:b/>
                <w:sz w:val="20"/>
                <w:szCs w:val="22"/>
              </w:rPr>
              <w:t>Communication and Language skills</w:t>
            </w:r>
          </w:p>
        </w:tc>
        <w:tc>
          <w:tcPr>
            <w:tcW w:w="3402" w:type="dxa"/>
            <w:gridSpan w:val="2"/>
            <w:shd w:val="clear" w:color="auto" w:fill="FFFFFF" w:themeFill="background1"/>
          </w:tcPr>
          <w:p w:rsidR="00AA4533" w:rsidRPr="0085294C" w:rsidRDefault="00AA4533" w:rsidP="00F43C2A">
            <w:pPr>
              <w:spacing w:after="0" w:line="276" w:lineRule="auto"/>
              <w:rPr>
                <w:rFonts w:cs="Arial"/>
                <w:sz w:val="20"/>
                <w:szCs w:val="22"/>
              </w:rPr>
            </w:pPr>
            <w:r w:rsidRPr="0085294C">
              <w:rPr>
                <w:rFonts w:cs="Arial"/>
                <w:sz w:val="20"/>
                <w:szCs w:val="22"/>
              </w:rPr>
              <w:t>Speech, communication and language sessions 4 x weekly for identified pupils, including time for assessment/impact to be measured.</w:t>
            </w:r>
          </w:p>
          <w:p w:rsidR="00AA4533" w:rsidRPr="0085294C" w:rsidRDefault="00AA4533" w:rsidP="00F43C2A">
            <w:pPr>
              <w:spacing w:after="0" w:line="276" w:lineRule="auto"/>
              <w:rPr>
                <w:rFonts w:cs="Arial"/>
                <w:sz w:val="20"/>
                <w:szCs w:val="22"/>
              </w:rPr>
            </w:pPr>
            <w:r w:rsidRPr="0085294C">
              <w:rPr>
                <w:rFonts w:cs="Arial"/>
                <w:sz w:val="20"/>
                <w:szCs w:val="22"/>
              </w:rPr>
              <w:t>Purchase support from SLA – Speech and Language team for staff CPD and 1:1 teaching sessions with pupils and parental involvement and support.</w:t>
            </w:r>
          </w:p>
        </w:tc>
        <w:tc>
          <w:tcPr>
            <w:tcW w:w="3544" w:type="dxa"/>
            <w:shd w:val="clear" w:color="auto" w:fill="FFFFFF" w:themeFill="background1"/>
          </w:tcPr>
          <w:p w:rsidR="00AA4533" w:rsidRPr="0085294C" w:rsidRDefault="00AA4533" w:rsidP="002A14DD">
            <w:pPr>
              <w:spacing w:after="0" w:line="240" w:lineRule="auto"/>
              <w:rPr>
                <w:rFonts w:cs="Arial"/>
                <w:sz w:val="20"/>
                <w:szCs w:val="22"/>
              </w:rPr>
            </w:pPr>
            <w:r w:rsidRPr="0085294C">
              <w:rPr>
                <w:rFonts w:cs="Arial"/>
                <w:sz w:val="20"/>
                <w:szCs w:val="22"/>
              </w:rPr>
              <w:t>Oral language interventions emphasise the importance of spoken language and verbal interaction in the classroom.</w:t>
            </w:r>
          </w:p>
          <w:p w:rsidR="00AA4533" w:rsidRPr="0085294C" w:rsidRDefault="00AA4533" w:rsidP="002A14DD">
            <w:pPr>
              <w:spacing w:after="0" w:line="240" w:lineRule="auto"/>
              <w:rPr>
                <w:rFonts w:cs="Arial"/>
                <w:sz w:val="20"/>
                <w:szCs w:val="22"/>
              </w:rPr>
            </w:pPr>
            <w:r w:rsidRPr="0085294C">
              <w:rPr>
                <w:rFonts w:cs="Arial"/>
                <w:sz w:val="20"/>
                <w:szCs w:val="22"/>
              </w:rPr>
              <w:t xml:space="preserve">They are based on the idea that comprehension and reading skills benefit from explicit discussion of either the content or processes of learning, or both. </w:t>
            </w:r>
          </w:p>
          <w:p w:rsidR="00AA4533" w:rsidRPr="0085294C" w:rsidRDefault="00AA4533" w:rsidP="002A14DD">
            <w:pPr>
              <w:spacing w:after="0" w:line="240" w:lineRule="auto"/>
              <w:rPr>
                <w:rFonts w:cs="Arial"/>
                <w:sz w:val="20"/>
                <w:szCs w:val="22"/>
              </w:rPr>
            </w:pPr>
            <w:r w:rsidRPr="0085294C">
              <w:rPr>
                <w:rFonts w:cs="Arial"/>
                <w:sz w:val="20"/>
                <w:szCs w:val="22"/>
              </w:rPr>
              <w:t>PP children will make good progress with C&amp;L skills and attain in line with their peers.</w:t>
            </w:r>
          </w:p>
          <w:p w:rsidR="00AA2C56" w:rsidRDefault="00AA2C56" w:rsidP="002A14DD">
            <w:pPr>
              <w:spacing w:after="0" w:line="240" w:lineRule="auto"/>
              <w:rPr>
                <w:rFonts w:cs="Arial"/>
                <w:b/>
                <w:sz w:val="20"/>
                <w:szCs w:val="22"/>
              </w:rPr>
            </w:pPr>
          </w:p>
          <w:p w:rsidR="00AA4533" w:rsidRPr="0085294C" w:rsidRDefault="00AA4533" w:rsidP="002A14DD">
            <w:pPr>
              <w:spacing w:after="0" w:line="240" w:lineRule="auto"/>
              <w:rPr>
                <w:rFonts w:cs="Arial"/>
                <w:b/>
                <w:sz w:val="20"/>
                <w:szCs w:val="22"/>
              </w:rPr>
            </w:pPr>
            <w:r w:rsidRPr="0085294C">
              <w:rPr>
                <w:rFonts w:cs="Arial"/>
                <w:b/>
                <w:sz w:val="20"/>
                <w:szCs w:val="22"/>
              </w:rPr>
              <w:t>EEF Toolkit –Oral language interventions</w:t>
            </w:r>
          </w:p>
          <w:p w:rsidR="00AA4533" w:rsidRPr="0085294C" w:rsidRDefault="00AA4533" w:rsidP="002A14DD">
            <w:pPr>
              <w:spacing w:after="0" w:line="276" w:lineRule="auto"/>
              <w:rPr>
                <w:rFonts w:cs="Arial"/>
                <w:sz w:val="20"/>
                <w:szCs w:val="22"/>
              </w:rPr>
            </w:pPr>
            <w:r w:rsidRPr="0085294C">
              <w:rPr>
                <w:rFonts w:cs="Arial"/>
                <w:sz w:val="20"/>
                <w:szCs w:val="22"/>
              </w:rPr>
              <w:t>Moderate impact for low cost based on extensive evidence. Overall, studies of oral language interventions consistently show positive benefits on learning, including oral language skills and reading comprehension. On average, pupils who participate in oral language interventions make approximately five months' additional progress over the course of a year.</w:t>
            </w:r>
          </w:p>
          <w:p w:rsidR="00AA4533" w:rsidRPr="0085294C" w:rsidRDefault="00AA4533" w:rsidP="002A14DD">
            <w:pPr>
              <w:spacing w:after="0" w:line="276" w:lineRule="auto"/>
              <w:rPr>
                <w:rFonts w:cs="Arial"/>
                <w:b/>
                <w:sz w:val="20"/>
                <w:szCs w:val="22"/>
              </w:rPr>
            </w:pPr>
            <w:r w:rsidRPr="0085294C">
              <w:rPr>
                <w:rFonts w:cs="Arial"/>
                <w:sz w:val="20"/>
                <w:szCs w:val="22"/>
              </w:rPr>
              <w:t>Parental involvement and staff CPD ensure that actions are sustainable and have long term impact.</w:t>
            </w:r>
          </w:p>
        </w:tc>
        <w:tc>
          <w:tcPr>
            <w:tcW w:w="3402" w:type="dxa"/>
            <w:gridSpan w:val="2"/>
            <w:shd w:val="clear" w:color="auto" w:fill="FFFFFF" w:themeFill="background1"/>
          </w:tcPr>
          <w:p w:rsidR="00AA4533" w:rsidRPr="0085294C" w:rsidRDefault="00AA4533" w:rsidP="008B79D0">
            <w:pPr>
              <w:spacing w:after="0" w:line="240" w:lineRule="auto"/>
              <w:rPr>
                <w:rFonts w:cs="Arial"/>
                <w:sz w:val="20"/>
                <w:szCs w:val="22"/>
              </w:rPr>
            </w:pPr>
            <w:r w:rsidRPr="0085294C">
              <w:rPr>
                <w:rFonts w:cs="Arial"/>
                <w:sz w:val="20"/>
                <w:szCs w:val="22"/>
              </w:rPr>
              <w:t>Staff CPD</w:t>
            </w:r>
            <w:r w:rsidR="00133371">
              <w:rPr>
                <w:rFonts w:cs="Arial"/>
                <w:sz w:val="20"/>
                <w:szCs w:val="22"/>
              </w:rPr>
              <w:t xml:space="preserve"> from trained speech and language therapist</w:t>
            </w:r>
            <w:r w:rsidRPr="0085294C">
              <w:rPr>
                <w:rFonts w:cs="Arial"/>
                <w:sz w:val="20"/>
                <w:szCs w:val="22"/>
              </w:rPr>
              <w:t>/peer support</w:t>
            </w:r>
          </w:p>
          <w:p w:rsidR="00AA4533" w:rsidRPr="0085294C" w:rsidRDefault="00AA4533" w:rsidP="008B79D0">
            <w:pPr>
              <w:spacing w:after="0" w:line="240" w:lineRule="auto"/>
              <w:rPr>
                <w:rFonts w:cs="Arial"/>
                <w:sz w:val="20"/>
                <w:szCs w:val="22"/>
              </w:rPr>
            </w:pPr>
          </w:p>
          <w:p w:rsidR="00AA4533" w:rsidRPr="0085294C" w:rsidRDefault="00AA4533" w:rsidP="008B79D0">
            <w:pPr>
              <w:spacing w:after="0" w:line="240" w:lineRule="auto"/>
              <w:rPr>
                <w:rFonts w:cs="Arial"/>
                <w:sz w:val="20"/>
                <w:szCs w:val="22"/>
              </w:rPr>
            </w:pPr>
            <w:r w:rsidRPr="0085294C">
              <w:rPr>
                <w:rFonts w:cs="Arial"/>
                <w:sz w:val="20"/>
                <w:szCs w:val="22"/>
              </w:rPr>
              <w:t>Pupil Progress reviews</w:t>
            </w:r>
          </w:p>
          <w:p w:rsidR="00AA4533" w:rsidRPr="0085294C" w:rsidRDefault="00AA4533" w:rsidP="008B79D0">
            <w:pPr>
              <w:spacing w:after="0" w:line="240" w:lineRule="auto"/>
              <w:rPr>
                <w:rFonts w:cs="Arial"/>
                <w:sz w:val="20"/>
                <w:szCs w:val="22"/>
              </w:rPr>
            </w:pPr>
          </w:p>
          <w:p w:rsidR="00AA4533" w:rsidRPr="0085294C" w:rsidRDefault="00AA4533" w:rsidP="008B79D0">
            <w:pPr>
              <w:spacing w:after="0" w:line="240" w:lineRule="auto"/>
              <w:rPr>
                <w:rFonts w:cs="Arial"/>
                <w:sz w:val="20"/>
                <w:szCs w:val="22"/>
              </w:rPr>
            </w:pPr>
            <w:r w:rsidRPr="0085294C">
              <w:rPr>
                <w:rFonts w:cs="Arial"/>
                <w:sz w:val="20"/>
                <w:szCs w:val="22"/>
              </w:rPr>
              <w:t>Speech and Language Therapy Intervention plans and reviews</w:t>
            </w:r>
          </w:p>
          <w:p w:rsidR="00AA4533" w:rsidRPr="0085294C" w:rsidRDefault="00AA4533" w:rsidP="008B79D0">
            <w:pPr>
              <w:spacing w:after="0" w:line="240" w:lineRule="auto"/>
              <w:rPr>
                <w:rFonts w:cs="Arial"/>
                <w:sz w:val="20"/>
                <w:szCs w:val="22"/>
              </w:rPr>
            </w:pPr>
          </w:p>
          <w:p w:rsidR="00AA4533" w:rsidRPr="0085294C" w:rsidRDefault="00AA4533" w:rsidP="008B79D0">
            <w:pPr>
              <w:spacing w:after="0" w:line="240" w:lineRule="auto"/>
              <w:rPr>
                <w:rFonts w:cs="Arial"/>
                <w:sz w:val="20"/>
                <w:szCs w:val="22"/>
              </w:rPr>
            </w:pPr>
            <w:r w:rsidRPr="0085294C">
              <w:rPr>
                <w:rFonts w:cs="Arial"/>
                <w:sz w:val="20"/>
                <w:szCs w:val="22"/>
              </w:rPr>
              <w:t>Personal education plans and reviews</w:t>
            </w:r>
          </w:p>
        </w:tc>
        <w:tc>
          <w:tcPr>
            <w:tcW w:w="1446" w:type="dxa"/>
            <w:shd w:val="clear" w:color="auto" w:fill="FFFFFF" w:themeFill="background1"/>
          </w:tcPr>
          <w:p w:rsidR="0085294C" w:rsidRPr="0085294C" w:rsidRDefault="0085294C" w:rsidP="008B79D0">
            <w:pPr>
              <w:spacing w:after="0" w:line="240" w:lineRule="auto"/>
              <w:rPr>
                <w:rFonts w:cs="Arial"/>
                <w:sz w:val="20"/>
                <w:szCs w:val="22"/>
              </w:rPr>
            </w:pPr>
            <w:proofErr w:type="spellStart"/>
            <w:r w:rsidRPr="0085294C">
              <w:rPr>
                <w:rFonts w:cs="Arial"/>
                <w:sz w:val="20"/>
                <w:szCs w:val="22"/>
              </w:rPr>
              <w:t>SENDCo</w:t>
            </w:r>
            <w:proofErr w:type="spellEnd"/>
          </w:p>
          <w:p w:rsidR="0085294C" w:rsidRPr="0085294C" w:rsidRDefault="0085294C" w:rsidP="008B79D0">
            <w:pPr>
              <w:spacing w:after="0" w:line="240" w:lineRule="auto"/>
              <w:rPr>
                <w:rFonts w:cs="Arial"/>
                <w:sz w:val="20"/>
                <w:szCs w:val="22"/>
              </w:rPr>
            </w:pPr>
          </w:p>
          <w:p w:rsidR="00AA4533" w:rsidRPr="0085294C" w:rsidRDefault="00AA4533" w:rsidP="008B79D0">
            <w:pPr>
              <w:spacing w:after="0" w:line="240" w:lineRule="auto"/>
              <w:rPr>
                <w:rFonts w:cs="Arial"/>
                <w:sz w:val="20"/>
                <w:szCs w:val="22"/>
              </w:rPr>
            </w:pPr>
            <w:r w:rsidRPr="0085294C">
              <w:rPr>
                <w:rFonts w:cs="Arial"/>
                <w:sz w:val="20"/>
                <w:szCs w:val="22"/>
              </w:rPr>
              <w:t>H Brown</w:t>
            </w:r>
            <w:r w:rsidR="0085294C" w:rsidRPr="0085294C">
              <w:rPr>
                <w:rFonts w:cs="Arial"/>
                <w:sz w:val="20"/>
                <w:szCs w:val="22"/>
              </w:rPr>
              <w:t xml:space="preserve"> (TA)</w:t>
            </w:r>
          </w:p>
          <w:p w:rsidR="00AA4533" w:rsidRPr="0085294C" w:rsidRDefault="00AA4533" w:rsidP="008B79D0">
            <w:pPr>
              <w:spacing w:after="0" w:line="240" w:lineRule="auto"/>
              <w:rPr>
                <w:rFonts w:cs="Arial"/>
                <w:sz w:val="20"/>
                <w:szCs w:val="22"/>
              </w:rPr>
            </w:pPr>
          </w:p>
          <w:p w:rsidR="00AA4533" w:rsidRPr="0085294C" w:rsidRDefault="00AA4533" w:rsidP="008B79D0">
            <w:pPr>
              <w:spacing w:after="0" w:line="240" w:lineRule="auto"/>
              <w:rPr>
                <w:rFonts w:cs="Arial"/>
                <w:sz w:val="20"/>
                <w:szCs w:val="22"/>
              </w:rPr>
            </w:pPr>
            <w:r w:rsidRPr="0085294C">
              <w:rPr>
                <w:rFonts w:cs="Arial"/>
                <w:sz w:val="20"/>
                <w:szCs w:val="22"/>
              </w:rPr>
              <w:t>Speech therapists</w:t>
            </w:r>
          </w:p>
          <w:p w:rsidR="00AA4533" w:rsidRPr="0085294C" w:rsidRDefault="00AA4533" w:rsidP="008B79D0">
            <w:pPr>
              <w:spacing w:after="0" w:line="240" w:lineRule="auto"/>
              <w:rPr>
                <w:rFonts w:cs="Arial"/>
                <w:sz w:val="20"/>
                <w:szCs w:val="22"/>
              </w:rPr>
            </w:pPr>
          </w:p>
          <w:p w:rsidR="00AA4533" w:rsidRPr="0085294C" w:rsidRDefault="00AA4533" w:rsidP="008B79D0">
            <w:pPr>
              <w:spacing w:after="0" w:line="240" w:lineRule="auto"/>
              <w:rPr>
                <w:rFonts w:cs="Arial"/>
                <w:sz w:val="20"/>
                <w:szCs w:val="22"/>
              </w:rPr>
            </w:pPr>
          </w:p>
        </w:tc>
        <w:tc>
          <w:tcPr>
            <w:tcW w:w="1446" w:type="dxa"/>
            <w:shd w:val="clear" w:color="auto" w:fill="FFFFFF" w:themeFill="background1"/>
          </w:tcPr>
          <w:p w:rsidR="00AA4533" w:rsidRPr="0085294C" w:rsidRDefault="00AA4533" w:rsidP="008B79D0">
            <w:pPr>
              <w:spacing w:after="0" w:line="240" w:lineRule="auto"/>
              <w:rPr>
                <w:rFonts w:cs="Arial"/>
                <w:sz w:val="20"/>
                <w:szCs w:val="22"/>
              </w:rPr>
            </w:pPr>
            <w:r w:rsidRPr="0085294C">
              <w:rPr>
                <w:rFonts w:cs="Arial"/>
                <w:sz w:val="20"/>
                <w:szCs w:val="22"/>
              </w:rPr>
              <w:t>Review termly</w:t>
            </w:r>
          </w:p>
        </w:tc>
      </w:tr>
      <w:tr w:rsidR="00B47977" w:rsidRPr="0085294C" w:rsidTr="00133371">
        <w:trPr>
          <w:trHeight w:val="315"/>
        </w:trPr>
        <w:tc>
          <w:tcPr>
            <w:tcW w:w="2268" w:type="dxa"/>
            <w:shd w:val="clear" w:color="auto" w:fill="FFFFFF" w:themeFill="background1"/>
          </w:tcPr>
          <w:p w:rsidR="00B47977" w:rsidRPr="0085294C" w:rsidRDefault="00B47977" w:rsidP="008B79D0">
            <w:pPr>
              <w:spacing w:after="0" w:line="240" w:lineRule="auto"/>
              <w:rPr>
                <w:rFonts w:cs="Arial"/>
                <w:b/>
                <w:sz w:val="20"/>
                <w:szCs w:val="22"/>
              </w:rPr>
            </w:pPr>
            <w:r w:rsidRPr="0085294C">
              <w:rPr>
                <w:rFonts w:cs="Arial"/>
                <w:b/>
                <w:sz w:val="20"/>
                <w:szCs w:val="22"/>
              </w:rPr>
              <w:t>Building learner resilience and aspirations and developing a more positive attitude to learning</w:t>
            </w:r>
          </w:p>
        </w:tc>
        <w:tc>
          <w:tcPr>
            <w:tcW w:w="3402" w:type="dxa"/>
            <w:gridSpan w:val="2"/>
            <w:shd w:val="clear" w:color="auto" w:fill="FFFFFF" w:themeFill="background1"/>
          </w:tcPr>
          <w:p w:rsidR="00B47977" w:rsidRPr="0085294C" w:rsidRDefault="00B47977" w:rsidP="00133371">
            <w:pPr>
              <w:spacing w:after="0" w:line="240" w:lineRule="auto"/>
              <w:rPr>
                <w:rFonts w:cs="Arial"/>
                <w:sz w:val="20"/>
                <w:szCs w:val="22"/>
              </w:rPr>
            </w:pPr>
            <w:r w:rsidRPr="0085294C">
              <w:rPr>
                <w:rFonts w:cs="Arial"/>
                <w:sz w:val="20"/>
                <w:szCs w:val="22"/>
              </w:rPr>
              <w:t>1. Staff CPD – Growth Mind-set  and Using Social Stories,</w:t>
            </w:r>
            <w:r w:rsidR="0085294C">
              <w:rPr>
                <w:rFonts w:cs="Arial"/>
                <w:sz w:val="20"/>
                <w:szCs w:val="22"/>
              </w:rPr>
              <w:t xml:space="preserve"> Emotion Coaching &amp;</w:t>
            </w:r>
            <w:r w:rsidRPr="0085294C">
              <w:rPr>
                <w:rFonts w:cs="Arial"/>
                <w:sz w:val="20"/>
                <w:szCs w:val="22"/>
              </w:rPr>
              <w:t xml:space="preserve"> working with anxious children</w:t>
            </w:r>
          </w:p>
          <w:p w:rsidR="00B47977" w:rsidRPr="0085294C" w:rsidRDefault="00B47977" w:rsidP="00133371">
            <w:pPr>
              <w:spacing w:after="0" w:line="240" w:lineRule="auto"/>
              <w:rPr>
                <w:rFonts w:cs="Arial"/>
                <w:i/>
                <w:sz w:val="20"/>
                <w:szCs w:val="22"/>
              </w:rPr>
            </w:pPr>
            <w:r w:rsidRPr="0085294C">
              <w:rPr>
                <w:rFonts w:cs="Arial"/>
                <w:i/>
                <w:sz w:val="20"/>
                <w:szCs w:val="22"/>
              </w:rPr>
              <w:t>Meta cognition &amp; self-regulation</w:t>
            </w:r>
          </w:p>
          <w:p w:rsidR="00B47977" w:rsidRPr="0085294C" w:rsidRDefault="00B47977" w:rsidP="00133371">
            <w:pPr>
              <w:spacing w:after="0" w:line="240" w:lineRule="auto"/>
              <w:rPr>
                <w:rFonts w:cs="Arial"/>
                <w:sz w:val="20"/>
                <w:szCs w:val="22"/>
              </w:rPr>
            </w:pPr>
            <w:r w:rsidRPr="0085294C">
              <w:rPr>
                <w:rFonts w:cs="Arial"/>
                <w:sz w:val="20"/>
                <w:szCs w:val="22"/>
              </w:rPr>
              <w:t>2. Peer support and shared good practice to develop and embed strategies t</w:t>
            </w:r>
            <w:r w:rsidR="00133371">
              <w:rPr>
                <w:rFonts w:cs="Arial"/>
                <w:sz w:val="20"/>
                <w:szCs w:val="22"/>
              </w:rPr>
              <w:t>o</w:t>
            </w:r>
            <w:r w:rsidRPr="0085294C">
              <w:rPr>
                <w:rFonts w:cs="Arial"/>
                <w:sz w:val="20"/>
                <w:szCs w:val="22"/>
              </w:rPr>
              <w:t xml:space="preserve"> help our pupils become independent, resilient </w:t>
            </w:r>
            <w:r w:rsidRPr="0085294C">
              <w:rPr>
                <w:rFonts w:cs="Arial"/>
                <w:sz w:val="20"/>
                <w:szCs w:val="22"/>
              </w:rPr>
              <w:lastRenderedPageBreak/>
              <w:t>learners</w:t>
            </w:r>
          </w:p>
          <w:p w:rsidR="00B47977" w:rsidRDefault="00B47977" w:rsidP="00133371">
            <w:pPr>
              <w:spacing w:after="0" w:line="240" w:lineRule="auto"/>
              <w:rPr>
                <w:rFonts w:cs="Arial"/>
                <w:sz w:val="20"/>
                <w:szCs w:val="22"/>
              </w:rPr>
            </w:pPr>
            <w:r w:rsidRPr="0085294C">
              <w:rPr>
                <w:rFonts w:cs="Arial"/>
                <w:sz w:val="20"/>
                <w:szCs w:val="22"/>
              </w:rPr>
              <w:t>3. Continue to deliver Forest School programme – staff members need outdoor first aid training</w:t>
            </w:r>
          </w:p>
          <w:p w:rsidR="0085294C" w:rsidRDefault="0085294C" w:rsidP="00133371">
            <w:pPr>
              <w:spacing w:after="0" w:line="240" w:lineRule="auto"/>
              <w:rPr>
                <w:rFonts w:cs="Arial"/>
                <w:sz w:val="20"/>
                <w:szCs w:val="22"/>
              </w:rPr>
            </w:pPr>
          </w:p>
          <w:p w:rsidR="0085294C" w:rsidRPr="0085294C" w:rsidRDefault="0085294C" w:rsidP="008B79D0">
            <w:pPr>
              <w:spacing w:after="0"/>
              <w:rPr>
                <w:rFonts w:cs="Arial"/>
                <w:sz w:val="20"/>
                <w:szCs w:val="22"/>
              </w:rPr>
            </w:pPr>
          </w:p>
        </w:tc>
        <w:tc>
          <w:tcPr>
            <w:tcW w:w="3544" w:type="dxa"/>
            <w:shd w:val="clear" w:color="auto" w:fill="FFFFFF" w:themeFill="background1"/>
          </w:tcPr>
          <w:p w:rsidR="00B47977" w:rsidRPr="0085294C" w:rsidRDefault="00B47977" w:rsidP="008B79D0">
            <w:pPr>
              <w:spacing w:after="0" w:line="240" w:lineRule="auto"/>
              <w:rPr>
                <w:rFonts w:cs="Arial"/>
                <w:b/>
                <w:sz w:val="20"/>
                <w:szCs w:val="22"/>
              </w:rPr>
            </w:pPr>
            <w:r w:rsidRPr="0085294C">
              <w:rPr>
                <w:rFonts w:cs="Arial"/>
                <w:b/>
                <w:sz w:val="20"/>
                <w:szCs w:val="22"/>
              </w:rPr>
              <w:lastRenderedPageBreak/>
              <w:t>Toolkit – Meta cognition and self-regulation</w:t>
            </w:r>
          </w:p>
          <w:p w:rsidR="00AA2C56" w:rsidRDefault="00B47977" w:rsidP="008B79D0">
            <w:pPr>
              <w:spacing w:after="0" w:line="240" w:lineRule="auto"/>
              <w:rPr>
                <w:rFonts w:cs="Arial"/>
                <w:b/>
                <w:sz w:val="20"/>
                <w:szCs w:val="22"/>
              </w:rPr>
            </w:pPr>
            <w:r w:rsidRPr="0085294C">
              <w:rPr>
                <w:rFonts w:cs="Arial"/>
                <w:b/>
                <w:sz w:val="20"/>
                <w:szCs w:val="22"/>
              </w:rPr>
              <w:t xml:space="preserve">High impact for very low cost  </w:t>
            </w:r>
          </w:p>
          <w:p w:rsidR="00B47977" w:rsidRPr="0085294C" w:rsidRDefault="00B47977" w:rsidP="008B79D0">
            <w:pPr>
              <w:spacing w:after="0" w:line="240" w:lineRule="auto"/>
              <w:rPr>
                <w:rFonts w:cs="Arial"/>
                <w:b/>
                <w:sz w:val="20"/>
                <w:szCs w:val="22"/>
              </w:rPr>
            </w:pPr>
            <w:r w:rsidRPr="0085294C">
              <w:rPr>
                <w:rFonts w:cs="Arial"/>
                <w:b/>
                <w:sz w:val="20"/>
                <w:szCs w:val="22"/>
              </w:rPr>
              <w:t xml:space="preserve"> </w:t>
            </w:r>
          </w:p>
          <w:p w:rsidR="00B47977" w:rsidRPr="0085294C" w:rsidRDefault="00B47977" w:rsidP="008B79D0">
            <w:pPr>
              <w:spacing w:line="240" w:lineRule="auto"/>
              <w:rPr>
                <w:rFonts w:cs="Arial"/>
                <w:color w:val="2B3A42"/>
                <w:sz w:val="20"/>
                <w:szCs w:val="22"/>
              </w:rPr>
            </w:pPr>
            <w:r w:rsidRPr="0085294C">
              <w:rPr>
                <w:rFonts w:cs="Arial"/>
                <w:color w:val="2B3A42"/>
                <w:sz w:val="20"/>
                <w:szCs w:val="22"/>
              </w:rPr>
              <w:t xml:space="preserve">Metacognition and self-regulation approaches aim to help pupils think about their own learning more explicitly, often by teaching them specific strategies for planning, </w:t>
            </w:r>
            <w:r w:rsidR="00AA2C56">
              <w:rPr>
                <w:rFonts w:cs="Arial"/>
                <w:color w:val="2B3A42"/>
                <w:sz w:val="20"/>
                <w:szCs w:val="22"/>
              </w:rPr>
              <w:lastRenderedPageBreak/>
              <w:t xml:space="preserve">monitoring and evaluating their </w:t>
            </w:r>
            <w:r w:rsidRPr="0085294C">
              <w:rPr>
                <w:rFonts w:cs="Arial"/>
                <w:color w:val="2B3A42"/>
                <w:sz w:val="20"/>
                <w:szCs w:val="22"/>
              </w:rPr>
              <w:t xml:space="preserve">learning. </w:t>
            </w:r>
          </w:p>
          <w:p w:rsidR="00B47977" w:rsidRPr="0085294C" w:rsidRDefault="00B47977" w:rsidP="008B79D0">
            <w:pPr>
              <w:spacing w:after="0" w:line="240" w:lineRule="auto"/>
              <w:rPr>
                <w:rFonts w:cs="Arial"/>
                <w:color w:val="2B3A42"/>
                <w:sz w:val="20"/>
                <w:szCs w:val="22"/>
              </w:rPr>
            </w:pPr>
            <w:r w:rsidRPr="0085294C">
              <w:rPr>
                <w:rFonts w:cs="Arial"/>
                <w:color w:val="2B3A42"/>
                <w:sz w:val="20"/>
                <w:szCs w:val="22"/>
              </w:rPr>
              <w:t>Self-regulated learning can be broken into three essential components:</w:t>
            </w:r>
          </w:p>
          <w:p w:rsidR="00B47977" w:rsidRPr="0085294C" w:rsidRDefault="00B47977" w:rsidP="008B79D0">
            <w:pPr>
              <w:numPr>
                <w:ilvl w:val="0"/>
                <w:numId w:val="23"/>
              </w:numPr>
              <w:spacing w:after="0" w:line="240" w:lineRule="auto"/>
              <w:rPr>
                <w:rFonts w:cs="Arial"/>
                <w:color w:val="2B3A42"/>
                <w:sz w:val="20"/>
                <w:szCs w:val="22"/>
              </w:rPr>
            </w:pPr>
            <w:r w:rsidRPr="0085294C">
              <w:rPr>
                <w:rFonts w:cs="Arial"/>
                <w:color w:val="2B3A42"/>
                <w:sz w:val="20"/>
                <w:szCs w:val="22"/>
              </w:rPr>
              <w:t>cognition - the mental process involved in knowing, understanding, and learning;</w:t>
            </w:r>
          </w:p>
          <w:p w:rsidR="00B47977" w:rsidRPr="0085294C" w:rsidRDefault="00B47977" w:rsidP="008B79D0">
            <w:pPr>
              <w:numPr>
                <w:ilvl w:val="0"/>
                <w:numId w:val="23"/>
              </w:numPr>
              <w:spacing w:after="0" w:line="240" w:lineRule="auto"/>
              <w:rPr>
                <w:rFonts w:cs="Arial"/>
                <w:color w:val="2B3A42"/>
                <w:sz w:val="20"/>
                <w:szCs w:val="22"/>
              </w:rPr>
            </w:pPr>
            <w:r w:rsidRPr="0085294C">
              <w:rPr>
                <w:rFonts w:cs="Arial"/>
                <w:color w:val="2B3A42"/>
                <w:sz w:val="20"/>
                <w:szCs w:val="22"/>
              </w:rPr>
              <w:t>metacognition - often defined as ‘learning to learn’; and</w:t>
            </w:r>
          </w:p>
          <w:p w:rsidR="00B47977" w:rsidRDefault="00B47977" w:rsidP="008B79D0">
            <w:pPr>
              <w:numPr>
                <w:ilvl w:val="0"/>
                <w:numId w:val="23"/>
              </w:numPr>
              <w:spacing w:after="0" w:line="240" w:lineRule="auto"/>
              <w:rPr>
                <w:rFonts w:cs="Arial"/>
                <w:color w:val="2B3A42"/>
                <w:sz w:val="20"/>
                <w:szCs w:val="22"/>
              </w:rPr>
            </w:pPr>
            <w:r w:rsidRPr="0085294C">
              <w:rPr>
                <w:rFonts w:cs="Arial"/>
                <w:color w:val="2B3A42"/>
                <w:sz w:val="20"/>
                <w:szCs w:val="22"/>
              </w:rPr>
              <w:t>motivation - willingness to engage our metacognitive and cognitive skills</w:t>
            </w:r>
          </w:p>
          <w:p w:rsidR="00AA2C56" w:rsidRPr="0085294C" w:rsidRDefault="00AA2C56" w:rsidP="00AA2C56">
            <w:pPr>
              <w:spacing w:after="0" w:line="240" w:lineRule="auto"/>
              <w:ind w:left="720"/>
              <w:rPr>
                <w:rFonts w:cs="Arial"/>
                <w:color w:val="2B3A42"/>
                <w:sz w:val="20"/>
                <w:szCs w:val="22"/>
              </w:rPr>
            </w:pPr>
          </w:p>
        </w:tc>
        <w:tc>
          <w:tcPr>
            <w:tcW w:w="3402" w:type="dxa"/>
            <w:gridSpan w:val="2"/>
            <w:shd w:val="clear" w:color="auto" w:fill="FFFFFF" w:themeFill="background1"/>
          </w:tcPr>
          <w:p w:rsidR="00133371" w:rsidRDefault="00133371" w:rsidP="008B79D0">
            <w:pPr>
              <w:spacing w:after="0" w:line="240" w:lineRule="auto"/>
              <w:rPr>
                <w:rFonts w:cs="Arial"/>
                <w:sz w:val="20"/>
                <w:szCs w:val="22"/>
              </w:rPr>
            </w:pPr>
            <w:r>
              <w:rPr>
                <w:rFonts w:cs="Arial"/>
                <w:sz w:val="20"/>
                <w:szCs w:val="22"/>
              </w:rPr>
              <w:lastRenderedPageBreak/>
              <w:t>Staff CPD - minutes of meetings and training logs</w:t>
            </w:r>
          </w:p>
          <w:p w:rsidR="00133371" w:rsidRDefault="00133371" w:rsidP="008B79D0">
            <w:pPr>
              <w:spacing w:after="0" w:line="240" w:lineRule="auto"/>
              <w:rPr>
                <w:rFonts w:cs="Arial"/>
                <w:sz w:val="20"/>
                <w:szCs w:val="22"/>
              </w:rPr>
            </w:pPr>
          </w:p>
          <w:p w:rsidR="00B47977" w:rsidRPr="0085294C" w:rsidRDefault="00B47977" w:rsidP="008B79D0">
            <w:pPr>
              <w:spacing w:after="0" w:line="240" w:lineRule="auto"/>
              <w:rPr>
                <w:rFonts w:cs="Arial"/>
                <w:sz w:val="20"/>
                <w:szCs w:val="22"/>
              </w:rPr>
            </w:pPr>
            <w:r w:rsidRPr="0085294C">
              <w:rPr>
                <w:rFonts w:cs="Arial"/>
                <w:sz w:val="20"/>
                <w:szCs w:val="22"/>
              </w:rPr>
              <w:t>Pupil progress reviews</w:t>
            </w:r>
          </w:p>
          <w:p w:rsidR="00B47977" w:rsidRPr="0085294C" w:rsidRDefault="00B47977" w:rsidP="008B79D0">
            <w:pPr>
              <w:spacing w:after="0" w:line="240" w:lineRule="auto"/>
              <w:rPr>
                <w:rFonts w:cs="Arial"/>
                <w:sz w:val="20"/>
                <w:szCs w:val="22"/>
              </w:rPr>
            </w:pPr>
          </w:p>
          <w:p w:rsidR="00B47977" w:rsidRPr="0085294C" w:rsidRDefault="00B47977" w:rsidP="008B79D0">
            <w:pPr>
              <w:spacing w:after="0" w:line="240" w:lineRule="auto"/>
              <w:rPr>
                <w:rFonts w:cs="Arial"/>
                <w:sz w:val="20"/>
                <w:szCs w:val="22"/>
              </w:rPr>
            </w:pPr>
            <w:r w:rsidRPr="0085294C">
              <w:rPr>
                <w:rFonts w:cs="Arial"/>
                <w:sz w:val="20"/>
                <w:szCs w:val="22"/>
              </w:rPr>
              <w:t>Learning walks/lesson observations and peer support</w:t>
            </w:r>
          </w:p>
          <w:p w:rsidR="00B47977" w:rsidRPr="0085294C" w:rsidRDefault="00B47977" w:rsidP="008B79D0">
            <w:pPr>
              <w:spacing w:after="0" w:line="240" w:lineRule="auto"/>
              <w:rPr>
                <w:rFonts w:cs="Arial"/>
                <w:sz w:val="20"/>
                <w:szCs w:val="22"/>
              </w:rPr>
            </w:pPr>
          </w:p>
          <w:p w:rsidR="00B47977" w:rsidRPr="0085294C" w:rsidRDefault="00B47977" w:rsidP="008B79D0">
            <w:pPr>
              <w:spacing w:after="0" w:line="240" w:lineRule="auto"/>
              <w:rPr>
                <w:rFonts w:cs="Arial"/>
                <w:sz w:val="20"/>
                <w:szCs w:val="22"/>
              </w:rPr>
            </w:pPr>
            <w:r w:rsidRPr="0085294C">
              <w:rPr>
                <w:rFonts w:cs="Arial"/>
                <w:sz w:val="20"/>
                <w:szCs w:val="22"/>
              </w:rPr>
              <w:t>Learner views</w:t>
            </w:r>
          </w:p>
          <w:p w:rsidR="00B47977" w:rsidRPr="00AA2C56" w:rsidRDefault="00AA2C56" w:rsidP="008B79D0">
            <w:pPr>
              <w:spacing w:after="0" w:line="240" w:lineRule="auto"/>
              <w:rPr>
                <w:rFonts w:cs="Arial"/>
                <w:sz w:val="20"/>
                <w:szCs w:val="22"/>
              </w:rPr>
            </w:pPr>
            <w:r w:rsidRPr="00AA2C56">
              <w:rPr>
                <w:rFonts w:cs="Arial"/>
                <w:sz w:val="20"/>
                <w:szCs w:val="22"/>
              </w:rPr>
              <w:lastRenderedPageBreak/>
              <w:t>Outdoor First Aid Training - certification for appropriate staff</w:t>
            </w:r>
          </w:p>
        </w:tc>
        <w:tc>
          <w:tcPr>
            <w:tcW w:w="1446" w:type="dxa"/>
            <w:shd w:val="clear" w:color="auto" w:fill="FFFFFF" w:themeFill="background1"/>
          </w:tcPr>
          <w:p w:rsidR="00B47977" w:rsidRDefault="00B47977" w:rsidP="008B79D0">
            <w:pPr>
              <w:spacing w:after="0"/>
              <w:rPr>
                <w:rFonts w:cs="Arial"/>
                <w:sz w:val="20"/>
                <w:szCs w:val="22"/>
              </w:rPr>
            </w:pPr>
            <w:r w:rsidRPr="0085294C">
              <w:rPr>
                <w:rFonts w:cs="Arial"/>
                <w:sz w:val="20"/>
                <w:szCs w:val="22"/>
              </w:rPr>
              <w:lastRenderedPageBreak/>
              <w:t>SLT</w:t>
            </w:r>
          </w:p>
          <w:p w:rsidR="0085294C" w:rsidRDefault="0085294C" w:rsidP="008B79D0">
            <w:pPr>
              <w:spacing w:after="0"/>
              <w:rPr>
                <w:rFonts w:cs="Arial"/>
                <w:sz w:val="20"/>
                <w:szCs w:val="22"/>
              </w:rPr>
            </w:pPr>
          </w:p>
          <w:p w:rsidR="0085294C" w:rsidRPr="0085294C" w:rsidRDefault="0085294C" w:rsidP="008B79D0">
            <w:pPr>
              <w:spacing w:after="0"/>
              <w:rPr>
                <w:rFonts w:cs="Arial"/>
                <w:sz w:val="20"/>
                <w:szCs w:val="22"/>
              </w:rPr>
            </w:pPr>
            <w:r>
              <w:rPr>
                <w:rFonts w:cs="Arial"/>
                <w:sz w:val="20"/>
                <w:szCs w:val="22"/>
              </w:rPr>
              <w:t>Ed Psych to provide high quality CPD</w:t>
            </w:r>
          </w:p>
        </w:tc>
        <w:tc>
          <w:tcPr>
            <w:tcW w:w="1446" w:type="dxa"/>
            <w:shd w:val="clear" w:color="auto" w:fill="FFFFFF" w:themeFill="background1"/>
          </w:tcPr>
          <w:p w:rsidR="00B47977" w:rsidRPr="0085294C" w:rsidRDefault="00B47977" w:rsidP="008B79D0">
            <w:pPr>
              <w:rPr>
                <w:rFonts w:cs="Arial"/>
                <w:sz w:val="20"/>
                <w:szCs w:val="22"/>
              </w:rPr>
            </w:pPr>
            <w:r w:rsidRPr="0085294C">
              <w:rPr>
                <w:rFonts w:cs="Arial"/>
                <w:sz w:val="20"/>
                <w:szCs w:val="22"/>
              </w:rPr>
              <w:t>Staff CPD</w:t>
            </w:r>
          </w:p>
          <w:p w:rsidR="00B47977" w:rsidRPr="0085294C" w:rsidRDefault="00B47977" w:rsidP="008B79D0">
            <w:pPr>
              <w:rPr>
                <w:rFonts w:cs="Arial"/>
                <w:sz w:val="20"/>
                <w:szCs w:val="22"/>
              </w:rPr>
            </w:pPr>
            <w:r w:rsidRPr="0085294C">
              <w:rPr>
                <w:rFonts w:cs="Arial"/>
                <w:sz w:val="20"/>
                <w:szCs w:val="22"/>
              </w:rPr>
              <w:t>Termly review</w:t>
            </w:r>
          </w:p>
          <w:p w:rsidR="00B47977" w:rsidRPr="0085294C" w:rsidRDefault="00B47977" w:rsidP="008B79D0">
            <w:pPr>
              <w:rPr>
                <w:rFonts w:cs="Arial"/>
                <w:sz w:val="20"/>
                <w:szCs w:val="22"/>
              </w:rPr>
            </w:pPr>
          </w:p>
        </w:tc>
      </w:tr>
      <w:tr w:rsidR="00B47977" w:rsidRPr="0085294C" w:rsidTr="00F43C2A">
        <w:tc>
          <w:tcPr>
            <w:tcW w:w="15508" w:type="dxa"/>
            <w:gridSpan w:val="8"/>
            <w:shd w:val="clear" w:color="auto" w:fill="DBE5F1" w:themeFill="accent1" w:themeFillTint="33"/>
          </w:tcPr>
          <w:p w:rsidR="00B47977" w:rsidRPr="0085294C" w:rsidRDefault="00B47977" w:rsidP="00F43C2A">
            <w:pPr>
              <w:spacing w:after="0" w:line="276" w:lineRule="auto"/>
              <w:rPr>
                <w:rFonts w:cs="Arial"/>
                <w:b/>
                <w:sz w:val="22"/>
                <w:szCs w:val="22"/>
              </w:rPr>
            </w:pPr>
            <w:r w:rsidRPr="0085294C">
              <w:rPr>
                <w:rFonts w:cs="Arial"/>
                <w:b/>
                <w:sz w:val="22"/>
                <w:szCs w:val="22"/>
              </w:rPr>
              <w:lastRenderedPageBreak/>
              <w:t>iii. Other approaches</w:t>
            </w:r>
          </w:p>
        </w:tc>
      </w:tr>
      <w:tr w:rsidR="00B47977" w:rsidRPr="0085294C" w:rsidTr="00775D2A">
        <w:trPr>
          <w:trHeight w:val="315"/>
        </w:trPr>
        <w:tc>
          <w:tcPr>
            <w:tcW w:w="2268" w:type="dxa"/>
            <w:shd w:val="clear" w:color="auto" w:fill="FFFFFF" w:themeFill="background1"/>
          </w:tcPr>
          <w:p w:rsidR="00B47977" w:rsidRPr="0085294C" w:rsidRDefault="00B47977" w:rsidP="008B79D0">
            <w:pPr>
              <w:spacing w:after="0" w:line="276" w:lineRule="auto"/>
              <w:jc w:val="center"/>
              <w:rPr>
                <w:rFonts w:cs="Arial"/>
                <w:b/>
                <w:sz w:val="22"/>
                <w:szCs w:val="22"/>
              </w:rPr>
            </w:pPr>
            <w:r w:rsidRPr="0085294C">
              <w:rPr>
                <w:rFonts w:cs="Arial"/>
                <w:b/>
                <w:sz w:val="22"/>
                <w:szCs w:val="22"/>
              </w:rPr>
              <w:t>Desired outcome</w:t>
            </w:r>
          </w:p>
          <w:p w:rsidR="00B47977" w:rsidRPr="0085294C" w:rsidRDefault="00B47977" w:rsidP="008B79D0">
            <w:pPr>
              <w:spacing w:after="0" w:line="276" w:lineRule="auto"/>
              <w:jc w:val="center"/>
              <w:rPr>
                <w:rFonts w:cs="Arial"/>
                <w:b/>
                <w:sz w:val="22"/>
                <w:szCs w:val="22"/>
              </w:rPr>
            </w:pPr>
            <w:r w:rsidRPr="0085294C">
              <w:rPr>
                <w:rFonts w:cs="Arial"/>
                <w:b/>
                <w:sz w:val="22"/>
                <w:szCs w:val="22"/>
              </w:rPr>
              <w:t>RAG</w:t>
            </w:r>
          </w:p>
        </w:tc>
        <w:tc>
          <w:tcPr>
            <w:tcW w:w="2835" w:type="dxa"/>
            <w:shd w:val="clear" w:color="auto" w:fill="FFFFFF" w:themeFill="background1"/>
          </w:tcPr>
          <w:p w:rsidR="00B47977" w:rsidRPr="0085294C" w:rsidRDefault="00B47977" w:rsidP="008B79D0">
            <w:pPr>
              <w:spacing w:after="0" w:line="276" w:lineRule="auto"/>
              <w:jc w:val="center"/>
              <w:rPr>
                <w:rFonts w:cs="Arial"/>
                <w:b/>
                <w:sz w:val="22"/>
                <w:szCs w:val="22"/>
              </w:rPr>
            </w:pPr>
            <w:r w:rsidRPr="0085294C">
              <w:rPr>
                <w:rFonts w:cs="Arial"/>
                <w:b/>
                <w:sz w:val="22"/>
                <w:szCs w:val="22"/>
              </w:rPr>
              <w:t>Chosen action/approach</w:t>
            </w:r>
          </w:p>
        </w:tc>
        <w:tc>
          <w:tcPr>
            <w:tcW w:w="5812" w:type="dxa"/>
            <w:gridSpan w:val="3"/>
            <w:shd w:val="clear" w:color="auto" w:fill="FFFFFF" w:themeFill="background1"/>
          </w:tcPr>
          <w:p w:rsidR="00B47977" w:rsidRPr="0085294C" w:rsidRDefault="00B47977" w:rsidP="008B79D0">
            <w:pPr>
              <w:spacing w:after="0" w:line="276" w:lineRule="auto"/>
              <w:jc w:val="center"/>
              <w:rPr>
                <w:rFonts w:cs="Arial"/>
                <w:b/>
                <w:sz w:val="22"/>
                <w:szCs w:val="22"/>
              </w:rPr>
            </w:pPr>
            <w:r w:rsidRPr="0085294C">
              <w:rPr>
                <w:rFonts w:cs="Arial"/>
                <w:b/>
                <w:sz w:val="22"/>
                <w:szCs w:val="22"/>
              </w:rPr>
              <w:t>What is the evidence and rationale for this choice?</w:t>
            </w:r>
          </w:p>
        </w:tc>
        <w:tc>
          <w:tcPr>
            <w:tcW w:w="1701" w:type="dxa"/>
            <w:shd w:val="clear" w:color="auto" w:fill="FFFFFF" w:themeFill="background1"/>
          </w:tcPr>
          <w:p w:rsidR="00B47977" w:rsidRPr="0085294C" w:rsidRDefault="00B47977" w:rsidP="008B79D0">
            <w:pPr>
              <w:spacing w:after="0" w:line="276" w:lineRule="auto"/>
              <w:jc w:val="center"/>
              <w:rPr>
                <w:rFonts w:cs="Arial"/>
                <w:b/>
                <w:sz w:val="22"/>
                <w:szCs w:val="22"/>
              </w:rPr>
            </w:pPr>
            <w:r w:rsidRPr="0085294C">
              <w:rPr>
                <w:rFonts w:cs="Arial"/>
                <w:b/>
                <w:sz w:val="22"/>
                <w:szCs w:val="22"/>
              </w:rPr>
              <w:t>How will you ensure it is implemented well?</w:t>
            </w:r>
          </w:p>
        </w:tc>
        <w:tc>
          <w:tcPr>
            <w:tcW w:w="1446" w:type="dxa"/>
            <w:shd w:val="clear" w:color="auto" w:fill="FFFFFF" w:themeFill="background1"/>
          </w:tcPr>
          <w:p w:rsidR="00B47977" w:rsidRPr="0085294C" w:rsidRDefault="00B47977" w:rsidP="008B79D0">
            <w:pPr>
              <w:spacing w:after="0" w:line="276" w:lineRule="auto"/>
              <w:jc w:val="center"/>
              <w:rPr>
                <w:rFonts w:cs="Arial"/>
                <w:b/>
                <w:sz w:val="22"/>
                <w:szCs w:val="22"/>
              </w:rPr>
            </w:pPr>
            <w:r w:rsidRPr="0085294C">
              <w:rPr>
                <w:rFonts w:cs="Arial"/>
                <w:b/>
                <w:sz w:val="22"/>
                <w:szCs w:val="22"/>
              </w:rPr>
              <w:t>Lead</w:t>
            </w:r>
          </w:p>
        </w:tc>
        <w:tc>
          <w:tcPr>
            <w:tcW w:w="1446" w:type="dxa"/>
            <w:shd w:val="clear" w:color="auto" w:fill="FFFFFF" w:themeFill="background1"/>
          </w:tcPr>
          <w:p w:rsidR="00B47977" w:rsidRPr="0085294C" w:rsidRDefault="00B47977" w:rsidP="008B79D0">
            <w:pPr>
              <w:spacing w:after="0" w:line="276" w:lineRule="auto"/>
              <w:jc w:val="center"/>
              <w:rPr>
                <w:rFonts w:cs="Arial"/>
                <w:b/>
                <w:sz w:val="22"/>
                <w:szCs w:val="22"/>
              </w:rPr>
            </w:pPr>
            <w:r w:rsidRPr="0085294C">
              <w:rPr>
                <w:rFonts w:cs="Arial"/>
                <w:b/>
                <w:sz w:val="22"/>
                <w:szCs w:val="22"/>
              </w:rPr>
              <w:t>When will you review this?</w:t>
            </w:r>
          </w:p>
        </w:tc>
      </w:tr>
      <w:tr w:rsidR="00B47977" w:rsidRPr="0085294C" w:rsidTr="00775D2A">
        <w:trPr>
          <w:trHeight w:val="315"/>
        </w:trPr>
        <w:tc>
          <w:tcPr>
            <w:tcW w:w="2268" w:type="dxa"/>
            <w:shd w:val="clear" w:color="auto" w:fill="FFFFFF" w:themeFill="background1"/>
          </w:tcPr>
          <w:p w:rsidR="00B47977" w:rsidRPr="0085294C" w:rsidRDefault="00775D2A" w:rsidP="00F43C2A">
            <w:pPr>
              <w:spacing w:after="0" w:line="276" w:lineRule="auto"/>
              <w:rPr>
                <w:rFonts w:cs="Arial"/>
                <w:b/>
                <w:sz w:val="20"/>
                <w:szCs w:val="20"/>
              </w:rPr>
            </w:pPr>
            <w:r w:rsidRPr="0085294C">
              <w:rPr>
                <w:rFonts w:cs="Arial"/>
                <w:b/>
                <w:sz w:val="20"/>
                <w:szCs w:val="20"/>
              </w:rPr>
              <w:t>Financial support</w:t>
            </w:r>
          </w:p>
        </w:tc>
        <w:tc>
          <w:tcPr>
            <w:tcW w:w="2835" w:type="dxa"/>
            <w:shd w:val="clear" w:color="auto" w:fill="FFFFFF" w:themeFill="background1"/>
          </w:tcPr>
          <w:p w:rsidR="00B47977" w:rsidRPr="0085294C" w:rsidRDefault="00775D2A" w:rsidP="00F43C2A">
            <w:pPr>
              <w:spacing w:after="0" w:line="276" w:lineRule="auto"/>
              <w:rPr>
                <w:rFonts w:cs="Arial"/>
                <w:sz w:val="20"/>
                <w:szCs w:val="20"/>
              </w:rPr>
            </w:pPr>
            <w:r w:rsidRPr="0085294C">
              <w:rPr>
                <w:rFonts w:cs="Arial"/>
                <w:sz w:val="20"/>
                <w:szCs w:val="20"/>
              </w:rPr>
              <w:t>Eligible PP families given financial support to ensure their children can take part in extra- curricular activities and have full access to the curriculum.</w:t>
            </w:r>
          </w:p>
        </w:tc>
        <w:tc>
          <w:tcPr>
            <w:tcW w:w="5812" w:type="dxa"/>
            <w:gridSpan w:val="3"/>
            <w:shd w:val="clear" w:color="auto" w:fill="FFFFFF" w:themeFill="background1"/>
          </w:tcPr>
          <w:p w:rsidR="00B47977" w:rsidRPr="0085294C" w:rsidRDefault="00775D2A" w:rsidP="00775D2A">
            <w:pPr>
              <w:spacing w:after="0" w:line="276" w:lineRule="auto"/>
              <w:rPr>
                <w:rFonts w:cs="Arial"/>
                <w:sz w:val="20"/>
                <w:szCs w:val="20"/>
              </w:rPr>
            </w:pPr>
            <w:r w:rsidRPr="0085294C">
              <w:rPr>
                <w:rFonts w:cs="Arial"/>
                <w:sz w:val="20"/>
                <w:szCs w:val="20"/>
              </w:rPr>
              <w:t>Funding can also be used successfully to help remove some of the non-academic barriers to success in school (Cultural capital)</w:t>
            </w:r>
          </w:p>
        </w:tc>
        <w:tc>
          <w:tcPr>
            <w:tcW w:w="1701" w:type="dxa"/>
            <w:shd w:val="clear" w:color="auto" w:fill="FFFFFF" w:themeFill="background1"/>
          </w:tcPr>
          <w:p w:rsidR="00775D2A" w:rsidRPr="0085294C" w:rsidRDefault="00775D2A" w:rsidP="00775D2A">
            <w:pPr>
              <w:spacing w:after="0" w:line="240" w:lineRule="auto"/>
              <w:rPr>
                <w:rFonts w:cs="Arial"/>
                <w:sz w:val="20"/>
                <w:szCs w:val="20"/>
              </w:rPr>
            </w:pPr>
            <w:r w:rsidRPr="0085294C">
              <w:rPr>
                <w:rFonts w:cs="Arial"/>
                <w:sz w:val="20"/>
                <w:szCs w:val="20"/>
              </w:rPr>
              <w:t>Pupil progress reviews</w:t>
            </w:r>
          </w:p>
          <w:p w:rsidR="00B47977" w:rsidRPr="0085294C" w:rsidRDefault="00B47977" w:rsidP="00F43C2A">
            <w:pPr>
              <w:spacing w:after="0" w:line="276" w:lineRule="auto"/>
              <w:rPr>
                <w:rFonts w:cs="Arial"/>
                <w:b/>
                <w:sz w:val="20"/>
                <w:szCs w:val="20"/>
              </w:rPr>
            </w:pPr>
          </w:p>
          <w:p w:rsidR="00775D2A" w:rsidRPr="0085294C" w:rsidRDefault="0085294C" w:rsidP="00775D2A">
            <w:pPr>
              <w:spacing w:after="0" w:line="240" w:lineRule="auto"/>
              <w:rPr>
                <w:rFonts w:cs="Arial"/>
                <w:sz w:val="20"/>
                <w:szCs w:val="20"/>
              </w:rPr>
            </w:pPr>
            <w:r>
              <w:rPr>
                <w:rFonts w:cs="Arial"/>
                <w:sz w:val="20"/>
                <w:szCs w:val="20"/>
              </w:rPr>
              <w:t>Parent &amp; l</w:t>
            </w:r>
            <w:r w:rsidR="00775D2A" w:rsidRPr="0085294C">
              <w:rPr>
                <w:rFonts w:cs="Arial"/>
                <w:sz w:val="20"/>
                <w:szCs w:val="20"/>
              </w:rPr>
              <w:t>earner views</w:t>
            </w:r>
          </w:p>
          <w:p w:rsidR="00775D2A" w:rsidRPr="0085294C" w:rsidRDefault="00775D2A" w:rsidP="00F43C2A">
            <w:pPr>
              <w:spacing w:after="0" w:line="276" w:lineRule="auto"/>
              <w:rPr>
                <w:rFonts w:cs="Arial"/>
                <w:b/>
                <w:sz w:val="20"/>
                <w:szCs w:val="20"/>
              </w:rPr>
            </w:pPr>
          </w:p>
        </w:tc>
        <w:tc>
          <w:tcPr>
            <w:tcW w:w="1446" w:type="dxa"/>
            <w:shd w:val="clear" w:color="auto" w:fill="FFFFFF" w:themeFill="background1"/>
          </w:tcPr>
          <w:p w:rsidR="00B47977" w:rsidRPr="0085294C" w:rsidRDefault="00775D2A" w:rsidP="00F43C2A">
            <w:pPr>
              <w:spacing w:after="0" w:line="276" w:lineRule="auto"/>
              <w:rPr>
                <w:rFonts w:cs="Arial"/>
                <w:sz w:val="20"/>
                <w:szCs w:val="20"/>
              </w:rPr>
            </w:pPr>
            <w:r w:rsidRPr="0085294C">
              <w:rPr>
                <w:rFonts w:cs="Arial"/>
                <w:sz w:val="20"/>
                <w:szCs w:val="20"/>
              </w:rPr>
              <w:t>SLT</w:t>
            </w:r>
          </w:p>
        </w:tc>
        <w:tc>
          <w:tcPr>
            <w:tcW w:w="1446" w:type="dxa"/>
            <w:shd w:val="clear" w:color="auto" w:fill="FFFFFF" w:themeFill="background1"/>
          </w:tcPr>
          <w:p w:rsidR="00775D2A" w:rsidRPr="0085294C" w:rsidRDefault="00775D2A" w:rsidP="00775D2A">
            <w:pPr>
              <w:rPr>
                <w:rFonts w:cs="Arial"/>
                <w:sz w:val="20"/>
                <w:szCs w:val="20"/>
              </w:rPr>
            </w:pPr>
            <w:r w:rsidRPr="0085294C">
              <w:rPr>
                <w:rFonts w:cs="Arial"/>
                <w:sz w:val="20"/>
                <w:szCs w:val="20"/>
              </w:rPr>
              <w:t>Termly review</w:t>
            </w:r>
          </w:p>
          <w:p w:rsidR="00B47977" w:rsidRPr="0085294C" w:rsidRDefault="00B47977" w:rsidP="00F43C2A">
            <w:pPr>
              <w:spacing w:after="0" w:line="276" w:lineRule="auto"/>
              <w:rPr>
                <w:rFonts w:cs="Arial"/>
                <w:b/>
                <w:sz w:val="20"/>
                <w:szCs w:val="20"/>
              </w:rPr>
            </w:pPr>
          </w:p>
        </w:tc>
      </w:tr>
    </w:tbl>
    <w:p w:rsidR="00A6431E" w:rsidRPr="0085294C" w:rsidRDefault="00A6431E" w:rsidP="00186794">
      <w:pPr>
        <w:spacing w:after="200" w:line="276" w:lineRule="auto"/>
        <w:rPr>
          <w:rFonts w:cs="Arial"/>
          <w:sz w:val="22"/>
          <w:szCs w:val="22"/>
        </w:rPr>
      </w:pPr>
    </w:p>
    <w:tbl>
      <w:tblPr>
        <w:tblStyle w:val="TableGrid"/>
        <w:tblW w:w="15451" w:type="dxa"/>
        <w:tblInd w:w="108" w:type="dxa"/>
        <w:tblLayout w:type="fixed"/>
        <w:tblLook w:val="04A0" w:firstRow="1" w:lastRow="0" w:firstColumn="1" w:lastColumn="0" w:noHBand="0" w:noVBand="1"/>
      </w:tblPr>
      <w:tblGrid>
        <w:gridCol w:w="15451"/>
      </w:tblGrid>
      <w:tr w:rsidR="00186794" w:rsidRPr="0085294C" w:rsidTr="00A33807">
        <w:tc>
          <w:tcPr>
            <w:tcW w:w="15451" w:type="dxa"/>
            <w:shd w:val="clear" w:color="auto" w:fill="C6D9F1" w:themeFill="text2" w:themeFillTint="33"/>
            <w:tcMar>
              <w:top w:w="57" w:type="dxa"/>
              <w:bottom w:w="57" w:type="dxa"/>
            </w:tcMar>
          </w:tcPr>
          <w:p w:rsidR="00186794" w:rsidRPr="0085294C" w:rsidRDefault="00186794" w:rsidP="002F2157">
            <w:pPr>
              <w:pStyle w:val="ListParagraph"/>
              <w:numPr>
                <w:ilvl w:val="0"/>
                <w:numId w:val="7"/>
              </w:numPr>
              <w:spacing w:after="0" w:line="240" w:lineRule="auto"/>
              <w:ind w:left="567"/>
              <w:contextualSpacing w:val="0"/>
              <w:rPr>
                <w:rFonts w:cs="Arial"/>
                <w:b/>
                <w:sz w:val="22"/>
                <w:szCs w:val="22"/>
              </w:rPr>
            </w:pPr>
            <w:r w:rsidRPr="0085294C">
              <w:rPr>
                <w:rFonts w:cs="Arial"/>
                <w:b/>
                <w:sz w:val="22"/>
                <w:szCs w:val="22"/>
              </w:rPr>
              <w:t>Additional detail</w:t>
            </w:r>
          </w:p>
        </w:tc>
      </w:tr>
      <w:tr w:rsidR="00186794" w:rsidRPr="0085294C" w:rsidTr="00A33807">
        <w:trPr>
          <w:trHeight w:val="335"/>
        </w:trPr>
        <w:tc>
          <w:tcPr>
            <w:tcW w:w="15451" w:type="dxa"/>
            <w:shd w:val="clear" w:color="auto" w:fill="auto"/>
            <w:tcMar>
              <w:top w:w="57" w:type="dxa"/>
              <w:bottom w:w="57" w:type="dxa"/>
            </w:tcMar>
            <w:vAlign w:val="center"/>
          </w:tcPr>
          <w:p w:rsidR="00186794" w:rsidRDefault="008A60BB" w:rsidP="0085294C">
            <w:pPr>
              <w:rPr>
                <w:rFonts w:cs="Arial"/>
                <w:sz w:val="20"/>
                <w:szCs w:val="22"/>
              </w:rPr>
            </w:pPr>
            <w:r w:rsidRPr="0085294C">
              <w:rPr>
                <w:rFonts w:cs="Arial"/>
                <w:sz w:val="20"/>
                <w:szCs w:val="22"/>
              </w:rPr>
              <w:t>Additional</w:t>
            </w:r>
            <w:r w:rsidR="00165B8A" w:rsidRPr="0085294C">
              <w:rPr>
                <w:rFonts w:cs="Arial"/>
                <w:sz w:val="20"/>
                <w:szCs w:val="22"/>
              </w:rPr>
              <w:t xml:space="preserve"> information and evidence relating to this st</w:t>
            </w:r>
            <w:r w:rsidR="00886327" w:rsidRPr="0085294C">
              <w:rPr>
                <w:rFonts w:cs="Arial"/>
                <w:sz w:val="20"/>
                <w:szCs w:val="22"/>
              </w:rPr>
              <w:t xml:space="preserve">rategy statement </w:t>
            </w:r>
            <w:r w:rsidRPr="0085294C">
              <w:rPr>
                <w:rFonts w:cs="Arial"/>
                <w:sz w:val="20"/>
                <w:szCs w:val="22"/>
              </w:rPr>
              <w:t>can be found in our</w:t>
            </w:r>
            <w:r w:rsidR="00165B8A" w:rsidRPr="0085294C">
              <w:rPr>
                <w:rFonts w:cs="Arial"/>
                <w:sz w:val="20"/>
                <w:szCs w:val="22"/>
              </w:rPr>
              <w:t xml:space="preserve"> School</w:t>
            </w:r>
            <w:r w:rsidRPr="0085294C">
              <w:rPr>
                <w:rFonts w:cs="Arial"/>
                <w:sz w:val="20"/>
                <w:szCs w:val="22"/>
              </w:rPr>
              <w:t xml:space="preserve"> Improvement P</w:t>
            </w:r>
            <w:r w:rsidR="0085294C" w:rsidRPr="0085294C">
              <w:rPr>
                <w:rFonts w:cs="Arial"/>
                <w:sz w:val="20"/>
                <w:szCs w:val="22"/>
              </w:rPr>
              <w:t>lans</w:t>
            </w:r>
          </w:p>
          <w:p w:rsidR="00AA2C56" w:rsidRPr="0085294C" w:rsidRDefault="00AA2C56" w:rsidP="0085294C">
            <w:pPr>
              <w:rPr>
                <w:rFonts w:cs="Arial"/>
                <w:sz w:val="22"/>
                <w:szCs w:val="22"/>
              </w:rPr>
            </w:pPr>
            <w:r>
              <w:rPr>
                <w:rFonts w:cs="Arial"/>
                <w:sz w:val="20"/>
                <w:szCs w:val="22"/>
              </w:rPr>
              <w:t>Governors will continue to monitor the use of pupil premium funding and the impact of this, termly.</w:t>
            </w:r>
          </w:p>
        </w:tc>
      </w:tr>
    </w:tbl>
    <w:p w:rsidR="00E12F1C" w:rsidRPr="0085294C" w:rsidRDefault="00E12F1C" w:rsidP="00E12DEA">
      <w:pPr>
        <w:rPr>
          <w:rFonts w:cs="Arial"/>
          <w:sz w:val="22"/>
          <w:szCs w:val="22"/>
        </w:rPr>
      </w:pPr>
    </w:p>
    <w:sectPr w:rsidR="00E12F1C" w:rsidRPr="0085294C" w:rsidSect="00A6431E">
      <w:type w:val="continuous"/>
      <w:pgSz w:w="16840" w:h="11920" w:orient="landscape"/>
      <w:pgMar w:top="720" w:right="720" w:bottom="720" w:left="720"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35" w:rsidRDefault="004A6435">
      <w:pPr>
        <w:spacing w:after="0" w:line="240" w:lineRule="auto"/>
      </w:pPr>
      <w:r>
        <w:separator/>
      </w:r>
    </w:p>
  </w:endnote>
  <w:endnote w:type="continuationSeparator" w:id="0">
    <w:p w:rsidR="004A6435" w:rsidRDefault="004A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327269"/>
      <w:docPartObj>
        <w:docPartGallery w:val="Page Numbers (Bottom of Page)"/>
        <w:docPartUnique/>
      </w:docPartObj>
    </w:sdtPr>
    <w:sdtEndPr>
      <w:rPr>
        <w:noProof/>
      </w:rPr>
    </w:sdtEndPr>
    <w:sdtContent>
      <w:p w:rsidR="004A6435" w:rsidRDefault="004A6435" w:rsidP="00EC4AD9">
        <w:pPr>
          <w:pStyle w:val="Footer"/>
          <w:tabs>
            <w:tab w:val="clear" w:pos="4513"/>
          </w:tabs>
          <w:jc w:val="center"/>
        </w:pPr>
        <w:r>
          <w:fldChar w:fldCharType="begin"/>
        </w:r>
        <w:r>
          <w:instrText xml:space="preserve"> PAGE   \* MERGEFORMAT </w:instrText>
        </w:r>
        <w:r>
          <w:fldChar w:fldCharType="separate"/>
        </w:r>
        <w:r w:rsidR="00771396">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17947"/>
      <w:docPartObj>
        <w:docPartGallery w:val="Page Numbers (Bottom of Page)"/>
        <w:docPartUnique/>
      </w:docPartObj>
    </w:sdtPr>
    <w:sdtEndPr/>
    <w:sdtContent>
      <w:sdt>
        <w:sdtPr>
          <w:id w:val="-2081826685"/>
          <w:docPartObj>
            <w:docPartGallery w:val="Page Numbers (Top of Page)"/>
            <w:docPartUnique/>
          </w:docPartObj>
        </w:sdtPr>
        <w:sdtEndPr/>
        <w:sdtContent>
          <w:p w:rsidR="004A6435" w:rsidRDefault="004A6435">
            <w:pPr>
              <w:pStyle w:val="Footer"/>
              <w:jc w:val="center"/>
            </w:pPr>
            <w:r>
              <w:t xml:space="preserve">Page </w:t>
            </w:r>
            <w:r>
              <w:rPr>
                <w:b/>
                <w:bCs/>
              </w:rPr>
              <w:fldChar w:fldCharType="begin"/>
            </w:r>
            <w:r>
              <w:rPr>
                <w:b/>
                <w:bCs/>
              </w:rPr>
              <w:instrText xml:space="preserve"> PAGE </w:instrText>
            </w:r>
            <w:r>
              <w:rPr>
                <w:b/>
                <w:bCs/>
              </w:rPr>
              <w:fldChar w:fldCharType="separate"/>
            </w:r>
            <w:r w:rsidR="0077139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71396">
              <w:rPr>
                <w:b/>
                <w:bCs/>
                <w:noProof/>
              </w:rPr>
              <w:t>7</w:t>
            </w:r>
            <w:r>
              <w:rPr>
                <w:b/>
                <w:bCs/>
              </w:rPr>
              <w:fldChar w:fldCharType="end"/>
            </w:r>
          </w:p>
        </w:sdtContent>
      </w:sdt>
    </w:sdtContent>
  </w:sdt>
  <w:p w:rsidR="004A6435" w:rsidRDefault="004A6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35" w:rsidRDefault="004A6435">
      <w:pPr>
        <w:spacing w:after="0" w:line="240" w:lineRule="auto"/>
      </w:pPr>
      <w:r>
        <w:separator/>
      </w:r>
    </w:p>
  </w:footnote>
  <w:footnote w:type="continuationSeparator" w:id="0">
    <w:p w:rsidR="004A6435" w:rsidRDefault="004A6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35" w:rsidRDefault="004A6435">
    <w:pPr>
      <w:pStyle w:val="Header"/>
    </w:pPr>
  </w:p>
  <w:p w:rsidR="004A6435" w:rsidRDefault="004A64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35" w:rsidRPr="00B972A3" w:rsidRDefault="004A6435" w:rsidP="00BF4181">
    <w:pPr>
      <w:pStyle w:val="Header"/>
      <w:jc w:val="center"/>
      <w:rPr>
        <w:sz w:val="28"/>
        <w:szCs w:val="28"/>
      </w:rPr>
    </w:pPr>
    <w:r w:rsidRPr="00B972A3">
      <w:rPr>
        <w:noProof/>
        <w:sz w:val="28"/>
        <w:szCs w:val="28"/>
      </w:rPr>
      <w:drawing>
        <wp:anchor distT="0" distB="0" distL="114300" distR="114300" simplePos="0" relativeHeight="251659264" behindDoc="0" locked="0" layoutInCell="1" allowOverlap="1" wp14:anchorId="50AA3774" wp14:editId="2D1E31D0">
          <wp:simplePos x="0" y="0"/>
          <wp:positionH relativeFrom="margin">
            <wp:posOffset>80645</wp:posOffset>
          </wp:positionH>
          <wp:positionV relativeFrom="paragraph">
            <wp:posOffset>-290830</wp:posOffset>
          </wp:positionV>
          <wp:extent cx="619125" cy="471170"/>
          <wp:effectExtent l="0" t="0" r="9525" b="5080"/>
          <wp:wrapSquare wrapText="bothSides"/>
          <wp:docPr id="1" name="Picture 1" descr="C:\Users\user\Downloads\SFS Heading Logo Tex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FS Heading Logo Text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4711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972A3">
      <w:rPr>
        <w:b/>
        <w:color w:val="002060"/>
        <w:sz w:val="28"/>
        <w:szCs w:val="28"/>
      </w:rPr>
      <w:t>Stannington</w:t>
    </w:r>
    <w:proofErr w:type="spellEnd"/>
    <w:r w:rsidRPr="00B972A3">
      <w:rPr>
        <w:b/>
        <w:color w:val="002060"/>
        <w:sz w:val="28"/>
        <w:szCs w:val="28"/>
      </w:rPr>
      <w:t xml:space="preserve"> First School Pupil Premium</w:t>
    </w:r>
    <w:r>
      <w:rPr>
        <w:b/>
        <w:color w:val="002060"/>
        <w:sz w:val="28"/>
        <w:szCs w:val="28"/>
      </w:rPr>
      <w:t xml:space="preserve"> Strategy Statement </w:t>
    </w:r>
    <w:r w:rsidR="00587B94">
      <w:rPr>
        <w:b/>
        <w:color w:val="002060"/>
        <w:sz w:val="28"/>
        <w:szCs w:val="28"/>
      </w:rPr>
      <w:t xml:space="preserve">2019 - 2022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66B"/>
    <w:multiLevelType w:val="hybridMultilevel"/>
    <w:tmpl w:val="97844022"/>
    <w:lvl w:ilvl="0" w:tplc="B986FE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107A5D"/>
    <w:multiLevelType w:val="multilevel"/>
    <w:tmpl w:val="274C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6D2DBE"/>
    <w:multiLevelType w:val="hybridMultilevel"/>
    <w:tmpl w:val="CDF6DFD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4D5228"/>
    <w:multiLevelType w:val="hybridMultilevel"/>
    <w:tmpl w:val="3620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E670EB"/>
    <w:multiLevelType w:val="multilevel"/>
    <w:tmpl w:val="68C2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DC411E"/>
    <w:multiLevelType w:val="multilevel"/>
    <w:tmpl w:val="D952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BE1211"/>
    <w:multiLevelType w:val="hybridMultilevel"/>
    <w:tmpl w:val="A77A6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B6356E"/>
    <w:multiLevelType w:val="hybridMultilevel"/>
    <w:tmpl w:val="77F8F2C4"/>
    <w:lvl w:ilvl="0" w:tplc="95CC44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D01204"/>
    <w:multiLevelType w:val="hybridMultilevel"/>
    <w:tmpl w:val="64B04806"/>
    <w:lvl w:ilvl="0" w:tplc="0809000F">
      <w:start w:val="1"/>
      <w:numFmt w:val="decimal"/>
      <w:lvlText w:val="%1."/>
      <w:lvlJc w:val="left"/>
      <w:pPr>
        <w:ind w:left="36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nsid w:val="45DF470C"/>
    <w:multiLevelType w:val="multilevel"/>
    <w:tmpl w:val="CA34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D91949"/>
    <w:multiLevelType w:val="hybridMultilevel"/>
    <w:tmpl w:val="8076C234"/>
    <w:lvl w:ilvl="0" w:tplc="C4C43B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D37E29"/>
    <w:multiLevelType w:val="hybridMultilevel"/>
    <w:tmpl w:val="5BC29FB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F308D2"/>
    <w:multiLevelType w:val="hybridMultilevel"/>
    <w:tmpl w:val="36EE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032E31"/>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nsid w:val="59F84922"/>
    <w:multiLevelType w:val="multilevel"/>
    <w:tmpl w:val="A06E2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4E5F10"/>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nsid w:val="62290DEF"/>
    <w:multiLevelType w:val="hybridMultilevel"/>
    <w:tmpl w:val="9D00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E15D0D"/>
    <w:multiLevelType w:val="hybridMultilevel"/>
    <w:tmpl w:val="29C60E34"/>
    <w:lvl w:ilvl="0" w:tplc="08090015">
      <w:start w:val="1"/>
      <w:numFmt w:val="upp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nsid w:val="6AA04F3F"/>
    <w:multiLevelType w:val="hybridMultilevel"/>
    <w:tmpl w:val="C5CEE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FAA0B7C"/>
    <w:multiLevelType w:val="hybridMultilevel"/>
    <w:tmpl w:val="992CCE3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nsid w:val="74715496"/>
    <w:multiLevelType w:val="hybridMultilevel"/>
    <w:tmpl w:val="8C480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6557C54"/>
    <w:multiLevelType w:val="hybridMultilevel"/>
    <w:tmpl w:val="252EB9D2"/>
    <w:lvl w:ilvl="0" w:tplc="5B2078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9"/>
  </w:num>
  <w:num w:numId="2">
    <w:abstractNumId w:val="2"/>
  </w:num>
  <w:num w:numId="3">
    <w:abstractNumId w:val="24"/>
  </w:num>
  <w:num w:numId="4">
    <w:abstractNumId w:val="10"/>
  </w:num>
  <w:num w:numId="5">
    <w:abstractNumId w:val="19"/>
  </w:num>
  <w:num w:numId="6">
    <w:abstractNumId w:val="4"/>
  </w:num>
  <w:num w:numId="7">
    <w:abstractNumId w:val="3"/>
  </w:num>
  <w:num w:numId="8">
    <w:abstractNumId w:val="13"/>
  </w:num>
  <w:num w:numId="9">
    <w:abstractNumId w:val="15"/>
  </w:num>
  <w:num w:numId="10">
    <w:abstractNumId w:val="17"/>
  </w:num>
  <w:num w:numId="11">
    <w:abstractNumId w:val="23"/>
  </w:num>
  <w:num w:numId="12">
    <w:abstractNumId w:val="0"/>
  </w:num>
  <w:num w:numId="13">
    <w:abstractNumId w:val="8"/>
  </w:num>
  <w:num w:numId="14">
    <w:abstractNumId w:val="12"/>
  </w:num>
  <w:num w:numId="15">
    <w:abstractNumId w:val="20"/>
  </w:num>
  <w:num w:numId="16">
    <w:abstractNumId w:val="22"/>
  </w:num>
  <w:num w:numId="17">
    <w:abstractNumId w:val="16"/>
  </w:num>
  <w:num w:numId="18">
    <w:abstractNumId w:val="6"/>
  </w:num>
  <w:num w:numId="19">
    <w:abstractNumId w:val="21"/>
  </w:num>
  <w:num w:numId="20">
    <w:abstractNumId w:val="18"/>
  </w:num>
  <w:num w:numId="21">
    <w:abstractNumId w:val="11"/>
  </w:num>
  <w:num w:numId="22">
    <w:abstractNumId w:val="1"/>
  </w:num>
  <w:num w:numId="23">
    <w:abstractNumId w:val="5"/>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94"/>
    <w:rsid w:val="00000963"/>
    <w:rsid w:val="000054C4"/>
    <w:rsid w:val="00010AC4"/>
    <w:rsid w:val="00041F54"/>
    <w:rsid w:val="00045680"/>
    <w:rsid w:val="00087820"/>
    <w:rsid w:val="000A4564"/>
    <w:rsid w:val="000D3069"/>
    <w:rsid w:val="000E4BCA"/>
    <w:rsid w:val="000F26F9"/>
    <w:rsid w:val="00101DE1"/>
    <w:rsid w:val="00105ACB"/>
    <w:rsid w:val="0010624A"/>
    <w:rsid w:val="00113BC8"/>
    <w:rsid w:val="00133371"/>
    <w:rsid w:val="00160B02"/>
    <w:rsid w:val="00165B8A"/>
    <w:rsid w:val="00185E7C"/>
    <w:rsid w:val="00186794"/>
    <w:rsid w:val="001D4E12"/>
    <w:rsid w:val="001E321C"/>
    <w:rsid w:val="001E46E0"/>
    <w:rsid w:val="001F3483"/>
    <w:rsid w:val="002132D1"/>
    <w:rsid w:val="0022588D"/>
    <w:rsid w:val="00243845"/>
    <w:rsid w:val="00281BE8"/>
    <w:rsid w:val="002A14DD"/>
    <w:rsid w:val="002A3143"/>
    <w:rsid w:val="002C1204"/>
    <w:rsid w:val="002D7C19"/>
    <w:rsid w:val="002F2157"/>
    <w:rsid w:val="00322BC8"/>
    <w:rsid w:val="00360E6A"/>
    <w:rsid w:val="00365736"/>
    <w:rsid w:val="0038360B"/>
    <w:rsid w:val="00392171"/>
    <w:rsid w:val="003B64D0"/>
    <w:rsid w:val="003C0F2C"/>
    <w:rsid w:val="003D66FB"/>
    <w:rsid w:val="003E6E4E"/>
    <w:rsid w:val="003F443A"/>
    <w:rsid w:val="00420A89"/>
    <w:rsid w:val="0043278D"/>
    <w:rsid w:val="00460E32"/>
    <w:rsid w:val="00466F8D"/>
    <w:rsid w:val="00472DFF"/>
    <w:rsid w:val="0049405E"/>
    <w:rsid w:val="004A6435"/>
    <w:rsid w:val="004C0C09"/>
    <w:rsid w:val="004C7768"/>
    <w:rsid w:val="00500ADC"/>
    <w:rsid w:val="00524FC3"/>
    <w:rsid w:val="00546971"/>
    <w:rsid w:val="005852DF"/>
    <w:rsid w:val="00586D74"/>
    <w:rsid w:val="00587B94"/>
    <w:rsid w:val="0059376A"/>
    <w:rsid w:val="005E4CF3"/>
    <w:rsid w:val="005F6340"/>
    <w:rsid w:val="00603836"/>
    <w:rsid w:val="00621AAD"/>
    <w:rsid w:val="00630B30"/>
    <w:rsid w:val="00640FCC"/>
    <w:rsid w:val="00653801"/>
    <w:rsid w:val="00686F1F"/>
    <w:rsid w:val="00687CDC"/>
    <w:rsid w:val="006A08CA"/>
    <w:rsid w:val="006B3F5C"/>
    <w:rsid w:val="006D337F"/>
    <w:rsid w:val="006F000C"/>
    <w:rsid w:val="007206D9"/>
    <w:rsid w:val="00754D16"/>
    <w:rsid w:val="00767525"/>
    <w:rsid w:val="00771396"/>
    <w:rsid w:val="00775BEC"/>
    <w:rsid w:val="00775D2A"/>
    <w:rsid w:val="00792C70"/>
    <w:rsid w:val="007B3BFB"/>
    <w:rsid w:val="007E2DEA"/>
    <w:rsid w:val="00807E67"/>
    <w:rsid w:val="00834167"/>
    <w:rsid w:val="008436E8"/>
    <w:rsid w:val="0085294C"/>
    <w:rsid w:val="00852A89"/>
    <w:rsid w:val="00855E37"/>
    <w:rsid w:val="00865924"/>
    <w:rsid w:val="00867F40"/>
    <w:rsid w:val="00886327"/>
    <w:rsid w:val="00892F12"/>
    <w:rsid w:val="008A60BB"/>
    <w:rsid w:val="008C045E"/>
    <w:rsid w:val="008D5996"/>
    <w:rsid w:val="008E7D8F"/>
    <w:rsid w:val="00905B38"/>
    <w:rsid w:val="00963D33"/>
    <w:rsid w:val="00967450"/>
    <w:rsid w:val="00992AC3"/>
    <w:rsid w:val="009A4B91"/>
    <w:rsid w:val="009D0636"/>
    <w:rsid w:val="009D4235"/>
    <w:rsid w:val="00A1222D"/>
    <w:rsid w:val="00A12883"/>
    <w:rsid w:val="00A33807"/>
    <w:rsid w:val="00A45373"/>
    <w:rsid w:val="00A55D00"/>
    <w:rsid w:val="00A6431E"/>
    <w:rsid w:val="00A65257"/>
    <w:rsid w:val="00A712AD"/>
    <w:rsid w:val="00A86BCF"/>
    <w:rsid w:val="00AA2C56"/>
    <w:rsid w:val="00AA4533"/>
    <w:rsid w:val="00AC3218"/>
    <w:rsid w:val="00AC57A0"/>
    <w:rsid w:val="00AD127A"/>
    <w:rsid w:val="00AD2F9E"/>
    <w:rsid w:val="00B03F0D"/>
    <w:rsid w:val="00B32CD3"/>
    <w:rsid w:val="00B33B48"/>
    <w:rsid w:val="00B47977"/>
    <w:rsid w:val="00B634CF"/>
    <w:rsid w:val="00B863F0"/>
    <w:rsid w:val="00B972A3"/>
    <w:rsid w:val="00BA69BA"/>
    <w:rsid w:val="00BB3003"/>
    <w:rsid w:val="00BB5767"/>
    <w:rsid w:val="00BC5E9F"/>
    <w:rsid w:val="00BD2FED"/>
    <w:rsid w:val="00BF1001"/>
    <w:rsid w:val="00BF4181"/>
    <w:rsid w:val="00C21ACC"/>
    <w:rsid w:val="00C226D9"/>
    <w:rsid w:val="00C23F33"/>
    <w:rsid w:val="00C62C8A"/>
    <w:rsid w:val="00C62CAB"/>
    <w:rsid w:val="00CA27BE"/>
    <w:rsid w:val="00CD0E10"/>
    <w:rsid w:val="00CD2C5C"/>
    <w:rsid w:val="00CE2552"/>
    <w:rsid w:val="00D20936"/>
    <w:rsid w:val="00D42E56"/>
    <w:rsid w:val="00D72491"/>
    <w:rsid w:val="00D8447F"/>
    <w:rsid w:val="00DB1FD8"/>
    <w:rsid w:val="00DB6DB4"/>
    <w:rsid w:val="00DC14C0"/>
    <w:rsid w:val="00DC3BBF"/>
    <w:rsid w:val="00DC7B4F"/>
    <w:rsid w:val="00DF2E13"/>
    <w:rsid w:val="00E022BF"/>
    <w:rsid w:val="00E12DEA"/>
    <w:rsid w:val="00E12F1C"/>
    <w:rsid w:val="00E21B87"/>
    <w:rsid w:val="00E23CE2"/>
    <w:rsid w:val="00E27EBF"/>
    <w:rsid w:val="00E3593F"/>
    <w:rsid w:val="00E44398"/>
    <w:rsid w:val="00E44979"/>
    <w:rsid w:val="00E51AF7"/>
    <w:rsid w:val="00E6219A"/>
    <w:rsid w:val="00E90260"/>
    <w:rsid w:val="00E964F7"/>
    <w:rsid w:val="00EA0DF6"/>
    <w:rsid w:val="00EC3513"/>
    <w:rsid w:val="00EC41BE"/>
    <w:rsid w:val="00EC4AD9"/>
    <w:rsid w:val="00EC7AF5"/>
    <w:rsid w:val="00ED7E16"/>
    <w:rsid w:val="00F155B2"/>
    <w:rsid w:val="00F15918"/>
    <w:rsid w:val="00F17A7D"/>
    <w:rsid w:val="00F25FE3"/>
    <w:rsid w:val="00F2639C"/>
    <w:rsid w:val="00F30A40"/>
    <w:rsid w:val="00F40978"/>
    <w:rsid w:val="00F43C2A"/>
    <w:rsid w:val="00F51F27"/>
    <w:rsid w:val="00F80C85"/>
    <w:rsid w:val="00F856FC"/>
    <w:rsid w:val="00FA5664"/>
    <w:rsid w:val="00FB28A3"/>
    <w:rsid w:val="00FB3919"/>
    <w:rsid w:val="00FC3BC4"/>
    <w:rsid w:val="00FD2301"/>
    <w:rsid w:val="00FD4B11"/>
    <w:rsid w:val="00FE7F74"/>
    <w:rsid w:val="00FF17D6"/>
    <w:rsid w:val="00FF5108"/>
    <w:rsid w:val="00FF5248"/>
    <w:rsid w:val="00FF7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EC4AD9"/>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186794"/>
    <w:pPr>
      <w:pageBreakBefore/>
      <w:spacing w:line="240" w:lineRule="auto"/>
      <w:outlineLvl w:val="0"/>
    </w:pPr>
    <w:rPr>
      <w:b/>
      <w:color w:val="104F75"/>
      <w:sz w:val="36"/>
    </w:rPr>
  </w:style>
  <w:style w:type="paragraph" w:styleId="Heading3">
    <w:name w:val="heading 3"/>
    <w:basedOn w:val="Normal"/>
    <w:next w:val="Normal"/>
    <w:link w:val="Heading3Char"/>
    <w:uiPriority w:val="9"/>
    <w:semiHidden/>
    <w:unhideWhenUsed/>
    <w:qFormat/>
    <w:rsid w:val="003B64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794"/>
    <w:rPr>
      <w:rFonts w:ascii="Arial" w:eastAsia="Times New Roman" w:hAnsi="Arial" w:cs="Times New Roman"/>
      <w:b/>
      <w:color w:val="104F75"/>
      <w:sz w:val="36"/>
      <w:szCs w:val="24"/>
      <w:lang w:eastAsia="en-GB"/>
    </w:rPr>
  </w:style>
  <w:style w:type="paragraph" w:customStyle="1" w:styleId="CopyrightBox">
    <w:name w:val="CopyrightBox"/>
    <w:basedOn w:val="Normal"/>
    <w:link w:val="CopyrightBoxChar"/>
    <w:unhideWhenUsed/>
    <w:qFormat/>
    <w:rsid w:val="00186794"/>
  </w:style>
  <w:style w:type="character" w:customStyle="1" w:styleId="CopyrightBoxChar">
    <w:name w:val="CopyrightBox Char"/>
    <w:link w:val="CopyrightBox"/>
    <w:rsid w:val="00186794"/>
    <w:rPr>
      <w:rFonts w:ascii="Arial" w:eastAsia="Times New Roman" w:hAnsi="Arial" w:cs="Times New Roman"/>
      <w:color w:val="0D0D0D" w:themeColor="text1" w:themeTint="F2"/>
      <w:sz w:val="24"/>
      <w:szCs w:val="24"/>
      <w:lang w:eastAsia="en-GB"/>
    </w:rPr>
  </w:style>
  <w:style w:type="paragraph" w:styleId="ListParagraph">
    <w:name w:val="List Paragraph"/>
    <w:aliases w:val="NumberedList,Colorful List - Accent 11"/>
    <w:basedOn w:val="Normal"/>
    <w:link w:val="ListParagraphChar"/>
    <w:uiPriority w:val="34"/>
    <w:qFormat/>
    <w:rsid w:val="00186794"/>
    <w:pPr>
      <w:numPr>
        <w:numId w:val="1"/>
      </w:numPr>
      <w:contextualSpacing/>
    </w:pPr>
  </w:style>
  <w:style w:type="table" w:styleId="TableGrid">
    <w:name w:val="Table Grid"/>
    <w:basedOn w:val="TableNormal"/>
    <w:uiPriority w:val="59"/>
    <w:rsid w:val="00186794"/>
    <w:pPr>
      <w:spacing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86794"/>
    <w:pPr>
      <w:tabs>
        <w:tab w:val="center" w:pos="4513"/>
        <w:tab w:val="right" w:pos="9026"/>
      </w:tabs>
      <w:spacing w:after="0" w:line="240" w:lineRule="auto"/>
    </w:pPr>
  </w:style>
  <w:style w:type="character" w:customStyle="1" w:styleId="HeaderChar">
    <w:name w:val="Header Char"/>
    <w:basedOn w:val="DefaultParagraphFont"/>
    <w:link w:val="Header"/>
    <w:rsid w:val="00186794"/>
    <w:rPr>
      <w:rFonts w:ascii="Arial" w:eastAsia="Times New Roman" w:hAnsi="Arial" w:cs="Times New Roman"/>
      <w:color w:val="0D0D0D" w:themeColor="text1" w:themeTint="F2"/>
      <w:sz w:val="24"/>
      <w:szCs w:val="24"/>
      <w:lang w:eastAsia="en-GB"/>
    </w:rPr>
  </w:style>
  <w:style w:type="paragraph" w:styleId="Footer">
    <w:name w:val="footer"/>
    <w:basedOn w:val="Normal"/>
    <w:link w:val="FooterChar"/>
    <w:uiPriority w:val="99"/>
    <w:unhideWhenUsed/>
    <w:rsid w:val="00186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794"/>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186794"/>
    <w:rPr>
      <w:rFonts w:ascii="Arial" w:eastAsia="Times New Roman" w:hAnsi="Arial" w:cs="Times New Roman"/>
      <w:color w:val="0D0D0D" w:themeColor="text1" w:themeTint="F2"/>
      <w:sz w:val="24"/>
      <w:szCs w:val="24"/>
      <w:lang w:eastAsia="en-GB"/>
    </w:rPr>
  </w:style>
  <w:style w:type="paragraph" w:styleId="BalloonText">
    <w:name w:val="Balloon Text"/>
    <w:basedOn w:val="Normal"/>
    <w:link w:val="BalloonTextChar"/>
    <w:uiPriority w:val="99"/>
    <w:semiHidden/>
    <w:unhideWhenUsed/>
    <w:rsid w:val="0016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B8A"/>
    <w:rPr>
      <w:rFonts w:ascii="Segoe UI" w:eastAsia="Times New Roman" w:hAnsi="Segoe UI" w:cs="Segoe UI"/>
      <w:color w:val="0D0D0D" w:themeColor="text1" w:themeTint="F2"/>
      <w:sz w:val="18"/>
      <w:szCs w:val="18"/>
      <w:lang w:eastAsia="en-GB"/>
    </w:rPr>
  </w:style>
  <w:style w:type="character" w:customStyle="1" w:styleId="Heading3Char">
    <w:name w:val="Heading 3 Char"/>
    <w:basedOn w:val="DefaultParagraphFont"/>
    <w:link w:val="Heading3"/>
    <w:uiPriority w:val="9"/>
    <w:semiHidden/>
    <w:rsid w:val="003B64D0"/>
    <w:rPr>
      <w:rFonts w:asciiTheme="majorHAnsi" w:eastAsiaTheme="majorEastAsia" w:hAnsiTheme="majorHAnsi" w:cstheme="majorBidi"/>
      <w:b/>
      <w:bCs/>
      <w:color w:val="4F81BD" w:themeColor="accent1"/>
      <w:sz w:val="24"/>
      <w:szCs w:val="24"/>
      <w:lang w:eastAsia="en-GB"/>
    </w:rPr>
  </w:style>
  <w:style w:type="paragraph" w:styleId="NormalWeb">
    <w:name w:val="Normal (Web)"/>
    <w:basedOn w:val="Normal"/>
    <w:uiPriority w:val="99"/>
    <w:semiHidden/>
    <w:unhideWhenUsed/>
    <w:rsid w:val="003B64D0"/>
    <w:pPr>
      <w:spacing w:before="100" w:beforeAutospacing="1" w:after="100" w:afterAutospacing="1" w:line="240" w:lineRule="auto"/>
    </w:pPr>
    <w:rPr>
      <w:rFonts w:ascii="Times New Roman" w:hAnsi="Times New Roman"/>
      <w:color w:val="auto"/>
    </w:rPr>
  </w:style>
  <w:style w:type="table" w:customStyle="1" w:styleId="Calendar1">
    <w:name w:val="Calendar 1"/>
    <w:basedOn w:val="TableNormal"/>
    <w:uiPriority w:val="99"/>
    <w:qFormat/>
    <w:rsid w:val="006A08CA"/>
    <w:pPr>
      <w:spacing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EC4AD9"/>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186794"/>
    <w:pPr>
      <w:pageBreakBefore/>
      <w:spacing w:line="240" w:lineRule="auto"/>
      <w:outlineLvl w:val="0"/>
    </w:pPr>
    <w:rPr>
      <w:b/>
      <w:color w:val="104F75"/>
      <w:sz w:val="36"/>
    </w:rPr>
  </w:style>
  <w:style w:type="paragraph" w:styleId="Heading3">
    <w:name w:val="heading 3"/>
    <w:basedOn w:val="Normal"/>
    <w:next w:val="Normal"/>
    <w:link w:val="Heading3Char"/>
    <w:uiPriority w:val="9"/>
    <w:semiHidden/>
    <w:unhideWhenUsed/>
    <w:qFormat/>
    <w:rsid w:val="003B64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794"/>
    <w:rPr>
      <w:rFonts w:ascii="Arial" w:eastAsia="Times New Roman" w:hAnsi="Arial" w:cs="Times New Roman"/>
      <w:b/>
      <w:color w:val="104F75"/>
      <w:sz w:val="36"/>
      <w:szCs w:val="24"/>
      <w:lang w:eastAsia="en-GB"/>
    </w:rPr>
  </w:style>
  <w:style w:type="paragraph" w:customStyle="1" w:styleId="CopyrightBox">
    <w:name w:val="CopyrightBox"/>
    <w:basedOn w:val="Normal"/>
    <w:link w:val="CopyrightBoxChar"/>
    <w:unhideWhenUsed/>
    <w:qFormat/>
    <w:rsid w:val="00186794"/>
  </w:style>
  <w:style w:type="character" w:customStyle="1" w:styleId="CopyrightBoxChar">
    <w:name w:val="CopyrightBox Char"/>
    <w:link w:val="CopyrightBox"/>
    <w:rsid w:val="00186794"/>
    <w:rPr>
      <w:rFonts w:ascii="Arial" w:eastAsia="Times New Roman" w:hAnsi="Arial" w:cs="Times New Roman"/>
      <w:color w:val="0D0D0D" w:themeColor="text1" w:themeTint="F2"/>
      <w:sz w:val="24"/>
      <w:szCs w:val="24"/>
      <w:lang w:eastAsia="en-GB"/>
    </w:rPr>
  </w:style>
  <w:style w:type="paragraph" w:styleId="ListParagraph">
    <w:name w:val="List Paragraph"/>
    <w:aliases w:val="NumberedList,Colorful List - Accent 11"/>
    <w:basedOn w:val="Normal"/>
    <w:link w:val="ListParagraphChar"/>
    <w:uiPriority w:val="34"/>
    <w:qFormat/>
    <w:rsid w:val="00186794"/>
    <w:pPr>
      <w:numPr>
        <w:numId w:val="1"/>
      </w:numPr>
      <w:contextualSpacing/>
    </w:pPr>
  </w:style>
  <w:style w:type="table" w:styleId="TableGrid">
    <w:name w:val="Table Grid"/>
    <w:basedOn w:val="TableNormal"/>
    <w:uiPriority w:val="59"/>
    <w:rsid w:val="00186794"/>
    <w:pPr>
      <w:spacing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86794"/>
    <w:pPr>
      <w:tabs>
        <w:tab w:val="center" w:pos="4513"/>
        <w:tab w:val="right" w:pos="9026"/>
      </w:tabs>
      <w:spacing w:after="0" w:line="240" w:lineRule="auto"/>
    </w:pPr>
  </w:style>
  <w:style w:type="character" w:customStyle="1" w:styleId="HeaderChar">
    <w:name w:val="Header Char"/>
    <w:basedOn w:val="DefaultParagraphFont"/>
    <w:link w:val="Header"/>
    <w:rsid w:val="00186794"/>
    <w:rPr>
      <w:rFonts w:ascii="Arial" w:eastAsia="Times New Roman" w:hAnsi="Arial" w:cs="Times New Roman"/>
      <w:color w:val="0D0D0D" w:themeColor="text1" w:themeTint="F2"/>
      <w:sz w:val="24"/>
      <w:szCs w:val="24"/>
      <w:lang w:eastAsia="en-GB"/>
    </w:rPr>
  </w:style>
  <w:style w:type="paragraph" w:styleId="Footer">
    <w:name w:val="footer"/>
    <w:basedOn w:val="Normal"/>
    <w:link w:val="FooterChar"/>
    <w:uiPriority w:val="99"/>
    <w:unhideWhenUsed/>
    <w:rsid w:val="00186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794"/>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186794"/>
    <w:rPr>
      <w:rFonts w:ascii="Arial" w:eastAsia="Times New Roman" w:hAnsi="Arial" w:cs="Times New Roman"/>
      <w:color w:val="0D0D0D" w:themeColor="text1" w:themeTint="F2"/>
      <w:sz w:val="24"/>
      <w:szCs w:val="24"/>
      <w:lang w:eastAsia="en-GB"/>
    </w:rPr>
  </w:style>
  <w:style w:type="paragraph" w:styleId="BalloonText">
    <w:name w:val="Balloon Text"/>
    <w:basedOn w:val="Normal"/>
    <w:link w:val="BalloonTextChar"/>
    <w:uiPriority w:val="99"/>
    <w:semiHidden/>
    <w:unhideWhenUsed/>
    <w:rsid w:val="0016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B8A"/>
    <w:rPr>
      <w:rFonts w:ascii="Segoe UI" w:eastAsia="Times New Roman" w:hAnsi="Segoe UI" w:cs="Segoe UI"/>
      <w:color w:val="0D0D0D" w:themeColor="text1" w:themeTint="F2"/>
      <w:sz w:val="18"/>
      <w:szCs w:val="18"/>
      <w:lang w:eastAsia="en-GB"/>
    </w:rPr>
  </w:style>
  <w:style w:type="character" w:customStyle="1" w:styleId="Heading3Char">
    <w:name w:val="Heading 3 Char"/>
    <w:basedOn w:val="DefaultParagraphFont"/>
    <w:link w:val="Heading3"/>
    <w:uiPriority w:val="9"/>
    <w:semiHidden/>
    <w:rsid w:val="003B64D0"/>
    <w:rPr>
      <w:rFonts w:asciiTheme="majorHAnsi" w:eastAsiaTheme="majorEastAsia" w:hAnsiTheme="majorHAnsi" w:cstheme="majorBidi"/>
      <w:b/>
      <w:bCs/>
      <w:color w:val="4F81BD" w:themeColor="accent1"/>
      <w:sz w:val="24"/>
      <w:szCs w:val="24"/>
      <w:lang w:eastAsia="en-GB"/>
    </w:rPr>
  </w:style>
  <w:style w:type="paragraph" w:styleId="NormalWeb">
    <w:name w:val="Normal (Web)"/>
    <w:basedOn w:val="Normal"/>
    <w:uiPriority w:val="99"/>
    <w:semiHidden/>
    <w:unhideWhenUsed/>
    <w:rsid w:val="003B64D0"/>
    <w:pPr>
      <w:spacing w:before="100" w:beforeAutospacing="1" w:after="100" w:afterAutospacing="1" w:line="240" w:lineRule="auto"/>
    </w:pPr>
    <w:rPr>
      <w:rFonts w:ascii="Times New Roman" w:hAnsi="Times New Roman"/>
      <w:color w:val="auto"/>
    </w:rPr>
  </w:style>
  <w:style w:type="table" w:customStyle="1" w:styleId="Calendar1">
    <w:name w:val="Calendar 1"/>
    <w:basedOn w:val="TableNormal"/>
    <w:uiPriority w:val="99"/>
    <w:qFormat/>
    <w:rsid w:val="006A08CA"/>
    <w:pPr>
      <w:spacing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3845">
      <w:bodyDiv w:val="1"/>
      <w:marLeft w:val="0"/>
      <w:marRight w:val="0"/>
      <w:marTop w:val="0"/>
      <w:marBottom w:val="0"/>
      <w:divBdr>
        <w:top w:val="none" w:sz="0" w:space="0" w:color="auto"/>
        <w:left w:val="none" w:sz="0" w:space="0" w:color="auto"/>
        <w:bottom w:val="none" w:sz="0" w:space="0" w:color="auto"/>
        <w:right w:val="none" w:sz="0" w:space="0" w:color="auto"/>
      </w:divBdr>
    </w:div>
    <w:div w:id="148405760">
      <w:bodyDiv w:val="1"/>
      <w:marLeft w:val="0"/>
      <w:marRight w:val="0"/>
      <w:marTop w:val="0"/>
      <w:marBottom w:val="0"/>
      <w:divBdr>
        <w:top w:val="none" w:sz="0" w:space="0" w:color="auto"/>
        <w:left w:val="none" w:sz="0" w:space="0" w:color="auto"/>
        <w:bottom w:val="none" w:sz="0" w:space="0" w:color="auto"/>
        <w:right w:val="none" w:sz="0" w:space="0" w:color="auto"/>
      </w:divBdr>
      <w:divsChild>
        <w:div w:id="1670255010">
          <w:marLeft w:val="0"/>
          <w:marRight w:val="0"/>
          <w:marTop w:val="0"/>
          <w:marBottom w:val="0"/>
          <w:divBdr>
            <w:top w:val="none" w:sz="0" w:space="0" w:color="auto"/>
            <w:left w:val="none" w:sz="0" w:space="0" w:color="auto"/>
            <w:bottom w:val="none" w:sz="0" w:space="0" w:color="auto"/>
            <w:right w:val="none" w:sz="0" w:space="0" w:color="auto"/>
          </w:divBdr>
        </w:div>
      </w:divsChild>
    </w:div>
    <w:div w:id="181867950">
      <w:bodyDiv w:val="1"/>
      <w:marLeft w:val="0"/>
      <w:marRight w:val="0"/>
      <w:marTop w:val="0"/>
      <w:marBottom w:val="0"/>
      <w:divBdr>
        <w:top w:val="none" w:sz="0" w:space="0" w:color="auto"/>
        <w:left w:val="none" w:sz="0" w:space="0" w:color="auto"/>
        <w:bottom w:val="none" w:sz="0" w:space="0" w:color="auto"/>
        <w:right w:val="none" w:sz="0" w:space="0" w:color="auto"/>
      </w:divBdr>
    </w:div>
    <w:div w:id="239481928">
      <w:bodyDiv w:val="1"/>
      <w:marLeft w:val="0"/>
      <w:marRight w:val="0"/>
      <w:marTop w:val="0"/>
      <w:marBottom w:val="0"/>
      <w:divBdr>
        <w:top w:val="none" w:sz="0" w:space="0" w:color="auto"/>
        <w:left w:val="none" w:sz="0" w:space="0" w:color="auto"/>
        <w:bottom w:val="none" w:sz="0" w:space="0" w:color="auto"/>
        <w:right w:val="none" w:sz="0" w:space="0" w:color="auto"/>
      </w:divBdr>
    </w:div>
    <w:div w:id="698890842">
      <w:bodyDiv w:val="1"/>
      <w:marLeft w:val="0"/>
      <w:marRight w:val="0"/>
      <w:marTop w:val="0"/>
      <w:marBottom w:val="0"/>
      <w:divBdr>
        <w:top w:val="none" w:sz="0" w:space="0" w:color="auto"/>
        <w:left w:val="none" w:sz="0" w:space="0" w:color="auto"/>
        <w:bottom w:val="none" w:sz="0" w:space="0" w:color="auto"/>
        <w:right w:val="none" w:sz="0" w:space="0" w:color="auto"/>
      </w:divBdr>
    </w:div>
    <w:div w:id="1112288540">
      <w:bodyDiv w:val="1"/>
      <w:marLeft w:val="0"/>
      <w:marRight w:val="0"/>
      <w:marTop w:val="0"/>
      <w:marBottom w:val="0"/>
      <w:divBdr>
        <w:top w:val="none" w:sz="0" w:space="0" w:color="auto"/>
        <w:left w:val="none" w:sz="0" w:space="0" w:color="auto"/>
        <w:bottom w:val="none" w:sz="0" w:space="0" w:color="auto"/>
        <w:right w:val="none" w:sz="0" w:space="0" w:color="auto"/>
      </w:divBdr>
    </w:div>
    <w:div w:id="1326932334">
      <w:bodyDiv w:val="1"/>
      <w:marLeft w:val="0"/>
      <w:marRight w:val="0"/>
      <w:marTop w:val="0"/>
      <w:marBottom w:val="0"/>
      <w:divBdr>
        <w:top w:val="none" w:sz="0" w:space="0" w:color="auto"/>
        <w:left w:val="none" w:sz="0" w:space="0" w:color="auto"/>
        <w:bottom w:val="none" w:sz="0" w:space="0" w:color="auto"/>
        <w:right w:val="none" w:sz="0" w:space="0" w:color="auto"/>
      </w:divBdr>
    </w:div>
    <w:div w:id="1367682839">
      <w:bodyDiv w:val="1"/>
      <w:marLeft w:val="0"/>
      <w:marRight w:val="0"/>
      <w:marTop w:val="0"/>
      <w:marBottom w:val="0"/>
      <w:divBdr>
        <w:top w:val="none" w:sz="0" w:space="0" w:color="auto"/>
        <w:left w:val="none" w:sz="0" w:space="0" w:color="auto"/>
        <w:bottom w:val="none" w:sz="0" w:space="0" w:color="auto"/>
        <w:right w:val="none" w:sz="0" w:space="0" w:color="auto"/>
      </w:divBdr>
    </w:div>
    <w:div w:id="213799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D7D8F-2A6A-425E-87CE-92FC7792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Alex</dc:creator>
  <cp:lastModifiedBy>Alex Palmer</cp:lastModifiedBy>
  <cp:revision>4</cp:revision>
  <cp:lastPrinted>2021-01-27T13:57:00Z</cp:lastPrinted>
  <dcterms:created xsi:type="dcterms:W3CDTF">2021-01-27T13:48:00Z</dcterms:created>
  <dcterms:modified xsi:type="dcterms:W3CDTF">2021-01-27T13:57:00Z</dcterms:modified>
</cp:coreProperties>
</file>